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b/>
          <w:sz w:val="30"/>
          <w:szCs w:val="30"/>
        </w:rPr>
      </w:pPr>
      <w:r>
        <w:rPr>
          <w:rFonts w:hint="eastAsia" w:ascii="宋体" w:hAnsi="宋体" w:eastAsia="宋体"/>
          <w:b/>
          <w:sz w:val="30"/>
          <w:szCs w:val="30"/>
        </w:rPr>
        <w:t>机构投资者</w:t>
      </w:r>
      <w:r>
        <w:rPr>
          <w:rFonts w:hint="eastAsia" w:ascii="宋体" w:hAnsi="宋体" w:eastAsia="宋体"/>
          <w:b/>
          <w:sz w:val="30"/>
          <w:szCs w:val="30"/>
          <w:lang w:val="en-US" w:eastAsia="zh-CN"/>
        </w:rPr>
        <w:t>远程</w:t>
      </w:r>
      <w:r>
        <w:rPr>
          <w:rFonts w:hint="eastAsia" w:ascii="宋体" w:hAnsi="宋体" w:eastAsia="宋体"/>
          <w:b/>
          <w:sz w:val="30"/>
          <w:szCs w:val="30"/>
        </w:rPr>
        <w:t>委托服务协议</w:t>
      </w:r>
    </w:p>
    <w:p>
      <w:pPr>
        <w:pStyle w:val="3"/>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b/>
          <w:sz w:val="30"/>
          <w:szCs w:val="30"/>
          <w:lang w:eastAsia="zh-CN"/>
        </w:rPr>
      </w:pPr>
      <w:r>
        <w:rPr>
          <w:rFonts w:hint="eastAsia" w:ascii="宋体" w:hAnsi="宋体" w:eastAsia="宋体"/>
          <w:b/>
          <w:sz w:val="30"/>
          <w:szCs w:val="30"/>
          <w:lang w:eastAsia="zh-CN"/>
        </w:rPr>
        <w:t>（</w:t>
      </w:r>
      <w:r>
        <w:rPr>
          <w:rFonts w:hint="eastAsia" w:ascii="宋体" w:hAnsi="宋体" w:eastAsia="宋体"/>
          <w:b/>
          <w:sz w:val="30"/>
          <w:szCs w:val="30"/>
          <w:lang w:val="en-US" w:eastAsia="zh-CN"/>
        </w:rPr>
        <w:t>不含网上委托服务</w:t>
      </w:r>
      <w:r>
        <w:rPr>
          <w:rFonts w:hint="eastAsia" w:ascii="宋体" w:hAnsi="宋体" w:eastAsia="宋体"/>
          <w:b/>
          <w:sz w:val="30"/>
          <w:szCs w:val="30"/>
          <w:lang w:eastAsia="zh-CN"/>
        </w:rPr>
        <w:t>）</w:t>
      </w:r>
    </w:p>
    <w:p>
      <w:pPr>
        <w:pStyle w:val="3"/>
        <w:keepNext w:val="0"/>
        <w:keepLines w:val="0"/>
        <w:pageBreakBefore w:val="0"/>
        <w:widowControl w:val="0"/>
        <w:kinsoku/>
        <w:wordWrap/>
        <w:overflowPunct/>
        <w:topLinePunct w:val="0"/>
        <w:autoSpaceDE/>
        <w:autoSpaceDN/>
        <w:bidi w:val="0"/>
        <w:adjustRightInd/>
        <w:snapToGrid/>
        <w:spacing w:line="300" w:lineRule="exact"/>
        <w:ind w:firstLine="422" w:firstLineChars="200"/>
        <w:textAlignment w:val="auto"/>
        <w:rPr>
          <w:rFonts w:ascii="宋体" w:hAnsi="宋体" w:eastAsia="宋体"/>
          <w:b/>
          <w:sz w:val="21"/>
          <w:szCs w:val="21"/>
          <w:lang w:eastAsia="zh-CN"/>
        </w:rPr>
      </w:pPr>
      <w:r>
        <w:rPr>
          <w:rFonts w:ascii="宋体" w:hAnsi="宋体" w:eastAsia="宋体"/>
          <w:b/>
          <w:sz w:val="21"/>
          <w:szCs w:val="21"/>
        </w:rPr>
        <w:t>本协议中乙方免责条款用黑体</w:t>
      </w:r>
      <w:r>
        <w:rPr>
          <w:rFonts w:hint="eastAsia" w:ascii="宋体" w:hAnsi="宋体" w:eastAsia="宋体"/>
          <w:b/>
          <w:sz w:val="21"/>
          <w:szCs w:val="21"/>
          <w:lang w:eastAsia="zh-CN"/>
        </w:rPr>
        <w:t>表</w:t>
      </w:r>
      <w:r>
        <w:rPr>
          <w:rFonts w:ascii="宋体" w:hAnsi="宋体" w:eastAsia="宋体"/>
          <w:b/>
          <w:sz w:val="21"/>
          <w:szCs w:val="21"/>
        </w:rPr>
        <w:t>示</w:t>
      </w:r>
      <w:r>
        <w:rPr>
          <w:rFonts w:hint="eastAsia" w:ascii="宋体" w:hAnsi="宋体" w:eastAsia="宋体"/>
          <w:b/>
          <w:sz w:val="21"/>
          <w:szCs w:val="21"/>
          <w:lang w:eastAsia="zh-CN"/>
        </w:rPr>
        <w:t>，</w:t>
      </w:r>
      <w:r>
        <w:rPr>
          <w:rFonts w:ascii="宋体" w:hAnsi="宋体" w:eastAsia="宋体"/>
          <w:b/>
          <w:sz w:val="21"/>
          <w:szCs w:val="21"/>
        </w:rPr>
        <w:t>甲方</w:t>
      </w:r>
      <w:r>
        <w:rPr>
          <w:rFonts w:hint="eastAsia" w:ascii="宋体" w:hAnsi="宋体" w:eastAsia="宋体"/>
          <w:b/>
          <w:sz w:val="21"/>
          <w:szCs w:val="21"/>
          <w:lang w:eastAsia="zh-CN"/>
        </w:rPr>
        <w:t>应</w:t>
      </w:r>
      <w:r>
        <w:rPr>
          <w:rFonts w:ascii="宋体" w:hAnsi="宋体" w:eastAsia="宋体"/>
          <w:b/>
          <w:sz w:val="21"/>
          <w:szCs w:val="21"/>
        </w:rPr>
        <w:t>在充分了解</w:t>
      </w:r>
      <w:r>
        <w:rPr>
          <w:rFonts w:hint="eastAsia" w:ascii="宋体" w:hAnsi="宋体" w:eastAsia="宋体"/>
          <w:b/>
          <w:sz w:val="21"/>
          <w:szCs w:val="21"/>
        </w:rPr>
        <w:t>远程交易</w:t>
      </w:r>
      <w:r>
        <w:rPr>
          <w:rFonts w:ascii="宋体" w:hAnsi="宋体" w:eastAsia="宋体"/>
          <w:b/>
          <w:sz w:val="21"/>
          <w:szCs w:val="21"/>
        </w:rPr>
        <w:t>委托的风险及本协议中</w:t>
      </w:r>
      <w:r>
        <w:rPr>
          <w:rFonts w:hint="eastAsia" w:ascii="宋体" w:hAnsi="宋体" w:eastAsia="宋体"/>
          <w:b/>
          <w:sz w:val="21"/>
          <w:szCs w:val="21"/>
        </w:rPr>
        <w:t>乙方</w:t>
      </w:r>
      <w:r>
        <w:rPr>
          <w:rFonts w:ascii="宋体" w:hAnsi="宋体" w:eastAsia="宋体"/>
          <w:b/>
          <w:sz w:val="21"/>
          <w:szCs w:val="21"/>
        </w:rPr>
        <w:t>免责</w:t>
      </w:r>
      <w:r>
        <w:rPr>
          <w:rFonts w:hint="eastAsia" w:ascii="宋体" w:hAnsi="宋体" w:eastAsia="宋体"/>
          <w:b/>
          <w:sz w:val="21"/>
          <w:szCs w:val="21"/>
        </w:rPr>
        <w:t>条款</w:t>
      </w:r>
      <w:r>
        <w:rPr>
          <w:rFonts w:ascii="宋体" w:hAnsi="宋体" w:eastAsia="宋体"/>
          <w:b/>
          <w:sz w:val="21"/>
          <w:szCs w:val="21"/>
        </w:rPr>
        <w:t>含义后谨慎考虑，</w:t>
      </w:r>
      <w:r>
        <w:rPr>
          <w:rFonts w:hint="eastAsia" w:ascii="宋体" w:hAnsi="宋体" w:eastAsia="宋体"/>
          <w:b/>
          <w:sz w:val="21"/>
          <w:szCs w:val="21"/>
          <w:lang w:eastAsia="zh-CN"/>
        </w:rPr>
        <w:t>以</w:t>
      </w:r>
      <w:r>
        <w:rPr>
          <w:rFonts w:ascii="宋体" w:hAnsi="宋体" w:eastAsia="宋体"/>
          <w:b/>
          <w:sz w:val="21"/>
          <w:szCs w:val="21"/>
        </w:rPr>
        <w:t>决定是否采用</w:t>
      </w:r>
      <w:r>
        <w:rPr>
          <w:rFonts w:hint="eastAsia" w:ascii="宋体" w:hAnsi="宋体" w:eastAsia="宋体"/>
          <w:b/>
          <w:sz w:val="21"/>
          <w:szCs w:val="21"/>
        </w:rPr>
        <w:t>远程交易</w:t>
      </w:r>
      <w:r>
        <w:rPr>
          <w:rFonts w:ascii="宋体" w:hAnsi="宋体" w:eastAsia="宋体"/>
          <w:b/>
          <w:sz w:val="21"/>
          <w:szCs w:val="21"/>
        </w:rPr>
        <w:t>委托并与</w:t>
      </w:r>
      <w:r>
        <w:rPr>
          <w:rFonts w:hint="eastAsia" w:ascii="宋体" w:hAnsi="宋体" w:eastAsia="宋体"/>
          <w:b/>
          <w:sz w:val="21"/>
          <w:szCs w:val="21"/>
        </w:rPr>
        <w:t>乙方</w:t>
      </w:r>
      <w:r>
        <w:rPr>
          <w:rFonts w:ascii="宋体" w:hAnsi="宋体" w:eastAsia="宋体"/>
          <w:b/>
          <w:sz w:val="21"/>
          <w:szCs w:val="21"/>
        </w:rPr>
        <w:t>签订本协议。</w:t>
      </w:r>
    </w:p>
    <w:p>
      <w:pPr>
        <w:pStyle w:val="3"/>
        <w:rPr>
          <w:rFonts w:ascii="宋体" w:hAnsi="宋体" w:eastAsia="宋体"/>
          <w:b/>
          <w:sz w:val="18"/>
          <w:lang w:eastAsia="zh-CN"/>
        </w:rPr>
      </w:pPr>
    </w:p>
    <w:p>
      <w:pPr>
        <w:pStyle w:val="3"/>
        <w:spacing w:line="360" w:lineRule="auto"/>
        <w:rPr>
          <w:rFonts w:hint="eastAsia" w:ascii="宋体" w:hAnsi="宋体" w:eastAsia="宋体"/>
          <w:sz w:val="21"/>
          <w:szCs w:val="21"/>
        </w:rPr>
      </w:pPr>
      <w:r>
        <w:rPr>
          <w:rFonts w:ascii="宋体" w:hAnsi="宋体" w:eastAsia="宋体"/>
          <w:sz w:val="21"/>
          <w:szCs w:val="21"/>
        </w:rPr>
        <w:t>甲方</w:t>
      </w:r>
      <w:r>
        <w:rPr>
          <w:rFonts w:hint="eastAsia" w:ascii="宋体" w:hAnsi="宋体" w:eastAsia="宋体"/>
          <w:sz w:val="21"/>
          <w:szCs w:val="21"/>
        </w:rPr>
        <w:t>：</w:t>
      </w:r>
      <w:permStart w:id="0" w:edGrp="everyone"/>
      <w:permEnd w:id="0"/>
    </w:p>
    <w:p>
      <w:pPr>
        <w:pStyle w:val="3"/>
        <w:spacing w:line="360" w:lineRule="auto"/>
        <w:rPr>
          <w:rFonts w:hint="eastAsia" w:ascii="宋体" w:hAnsi="宋体" w:eastAsia="宋体"/>
          <w:sz w:val="21"/>
          <w:szCs w:val="21"/>
        </w:rPr>
      </w:pPr>
      <w:r>
        <w:rPr>
          <w:rFonts w:hint="eastAsia" w:ascii="宋体" w:hAnsi="宋体" w:eastAsia="宋体"/>
          <w:sz w:val="21"/>
          <w:szCs w:val="21"/>
        </w:rPr>
        <w:t>开户证件类型：</w:t>
      </w:r>
      <w:permStart w:id="1" w:edGrp="everyone"/>
      <w:permEnd w:id="1"/>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sz w:val="21"/>
          <w:szCs w:val="21"/>
        </w:rPr>
        <w:t>开户证件号码：</w:t>
      </w:r>
      <w:permStart w:id="2" w:edGrp="everyone"/>
      <w:permEnd w:id="2"/>
    </w:p>
    <w:p>
      <w:pPr>
        <w:pStyle w:val="3"/>
        <w:spacing w:line="360" w:lineRule="auto"/>
        <w:rPr>
          <w:rFonts w:ascii="宋体" w:hAnsi="宋体" w:eastAsia="宋体"/>
          <w:sz w:val="21"/>
          <w:szCs w:val="21"/>
          <w:lang w:eastAsia="zh-CN"/>
        </w:rPr>
      </w:pPr>
      <w:r>
        <w:rPr>
          <w:rFonts w:hint="eastAsia" w:ascii="宋体" w:hAnsi="宋体" w:eastAsia="宋体"/>
          <w:sz w:val="21"/>
          <w:szCs w:val="21"/>
        </w:rPr>
        <w:t>交易账户号</w:t>
      </w:r>
      <w:r>
        <w:rPr>
          <w:rFonts w:hint="eastAsia" w:ascii="宋体" w:hAnsi="宋体" w:eastAsia="宋体"/>
          <w:sz w:val="21"/>
          <w:szCs w:val="21"/>
          <w:lang w:eastAsia="zh-CN"/>
        </w:rPr>
        <w:t>码</w:t>
      </w:r>
      <w:r>
        <w:rPr>
          <w:rFonts w:hint="eastAsia" w:ascii="宋体" w:hAnsi="宋体" w:eastAsia="宋体"/>
          <w:sz w:val="21"/>
          <w:szCs w:val="21"/>
        </w:rPr>
        <w:t>：</w:t>
      </w:r>
      <w:r>
        <w:rPr>
          <w:rFonts w:hint="eastAsia" w:ascii="宋体" w:hAnsi="宋体" w:eastAsia="宋体"/>
          <w:sz w:val="21"/>
          <w:szCs w:val="21"/>
          <w:lang w:val="en-US" w:eastAsia="zh-CN"/>
        </w:rPr>
        <w:t xml:space="preserve"> </w:t>
      </w:r>
      <w:permStart w:id="3" w:edGrp="everyone"/>
      <w:permEnd w:id="3"/>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（由乙方填写）</w:t>
      </w:r>
      <w:permStart w:id="4" w:edGrp="everyone"/>
      <w:permEnd w:id="4"/>
    </w:p>
    <w:p>
      <w:pPr>
        <w:pStyle w:val="3"/>
        <w:rPr>
          <w:rFonts w:ascii="宋体" w:hAnsi="宋体" w:eastAsia="宋体"/>
          <w:sz w:val="21"/>
          <w:szCs w:val="21"/>
          <w:lang w:eastAsia="zh-CN"/>
        </w:rPr>
      </w:pPr>
    </w:p>
    <w:p>
      <w:pPr>
        <w:pStyle w:val="3"/>
        <w:spacing w:line="360" w:lineRule="auto"/>
        <w:rPr>
          <w:rFonts w:ascii="宋体" w:hAnsi="宋体" w:eastAsia="宋体"/>
          <w:sz w:val="21"/>
          <w:szCs w:val="21"/>
        </w:rPr>
      </w:pPr>
      <w:r>
        <w:rPr>
          <w:rFonts w:ascii="宋体" w:hAnsi="宋体" w:eastAsia="宋体"/>
          <w:sz w:val="21"/>
          <w:szCs w:val="21"/>
        </w:rPr>
        <w:t>乙方：</w:t>
      </w:r>
      <w:r>
        <w:rPr>
          <w:rFonts w:hint="eastAsia" w:ascii="宋体" w:hAnsi="宋体" w:eastAsia="宋体"/>
          <w:sz w:val="21"/>
          <w:szCs w:val="21"/>
        </w:rPr>
        <w:t>博时</w:t>
      </w:r>
      <w:r>
        <w:rPr>
          <w:rFonts w:hint="eastAsia" w:ascii="宋体" w:hAnsi="宋体" w:eastAsia="宋体"/>
          <w:sz w:val="21"/>
          <w:szCs w:val="21"/>
          <w:lang w:val="en-US" w:eastAsia="zh-CN"/>
        </w:rPr>
        <w:t>财富</w:t>
      </w:r>
      <w:r>
        <w:rPr>
          <w:rFonts w:hint="eastAsia" w:ascii="宋体" w:hAnsi="宋体" w:eastAsia="宋体"/>
          <w:sz w:val="21"/>
          <w:szCs w:val="21"/>
        </w:rPr>
        <w:t>基金</w:t>
      </w:r>
      <w:r>
        <w:rPr>
          <w:rFonts w:hint="eastAsia" w:ascii="宋体" w:hAnsi="宋体" w:eastAsia="宋体"/>
          <w:sz w:val="21"/>
          <w:szCs w:val="21"/>
          <w:lang w:val="en-US" w:eastAsia="zh-CN"/>
        </w:rPr>
        <w:t>销售</w:t>
      </w:r>
      <w:r>
        <w:rPr>
          <w:rFonts w:hint="eastAsia" w:ascii="宋体" w:hAnsi="宋体" w:eastAsia="宋体"/>
          <w:sz w:val="21"/>
          <w:szCs w:val="21"/>
        </w:rPr>
        <w:t>有限公司</w:t>
      </w:r>
    </w:p>
    <w:p>
      <w:pPr>
        <w:pStyle w:val="3"/>
        <w:spacing w:line="360" w:lineRule="auto"/>
        <w:rPr>
          <w:rFonts w:hint="eastAsia" w:ascii="宋体" w:hAnsi="宋体" w:eastAsia="宋体"/>
          <w:sz w:val="21"/>
          <w:szCs w:val="21"/>
          <w:lang w:eastAsia="zh-CN"/>
        </w:rPr>
      </w:pPr>
      <w:r>
        <w:rPr>
          <w:rFonts w:hint="eastAsia" w:ascii="宋体" w:hAnsi="宋体" w:eastAsia="宋体"/>
          <w:sz w:val="21"/>
          <w:szCs w:val="21"/>
        </w:rPr>
        <w:t>委托服务传真：</w:t>
      </w:r>
      <w:r>
        <w:rPr>
          <w:rFonts w:hint="eastAsia" w:ascii="宋体" w:hAnsi="宋体" w:eastAsia="宋体"/>
          <w:sz w:val="21"/>
          <w:szCs w:val="21"/>
          <w:lang w:eastAsia="zh-CN"/>
        </w:rPr>
        <w:t xml:space="preserve"> </w:t>
      </w:r>
      <w:r>
        <w:rPr>
          <w:rFonts w:hint="eastAsia" w:ascii="宋体" w:hAnsi="宋体" w:eastAsia="宋体"/>
          <w:sz w:val="21"/>
          <w:szCs w:val="21"/>
        </w:rPr>
        <w:t>0755-83195220</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sz w:val="21"/>
          <w:szCs w:val="21"/>
        </w:rPr>
        <w:t>传真确认专线：4006105568</w:t>
      </w:r>
      <w:r>
        <w:rPr>
          <w:rFonts w:hint="eastAsia" w:ascii="宋体" w:hAnsi="宋体" w:eastAsia="宋体"/>
          <w:sz w:val="21"/>
          <w:szCs w:val="21"/>
          <w:lang w:eastAsia="zh-CN"/>
        </w:rPr>
        <w:t xml:space="preserve"> </w:t>
      </w:r>
    </w:p>
    <w:p>
      <w:pPr>
        <w:pStyle w:val="3"/>
        <w:spacing w:line="360" w:lineRule="auto"/>
        <w:rPr>
          <w:rFonts w:hint="eastAsia" w:ascii="宋体" w:hAnsi="宋体" w:eastAsia="宋体"/>
          <w:sz w:val="21"/>
          <w:szCs w:val="21"/>
        </w:rPr>
      </w:pPr>
      <w:r>
        <w:rPr>
          <w:rFonts w:hint="eastAsia" w:ascii="宋体" w:hAnsi="宋体" w:eastAsia="宋体"/>
          <w:sz w:val="21"/>
          <w:szCs w:val="21"/>
        </w:rPr>
        <w:t>客服邮箱：service@boserawealth.com</w:t>
      </w:r>
    </w:p>
    <w:p>
      <w:pPr>
        <w:pStyle w:val="3"/>
        <w:spacing w:line="360" w:lineRule="auto"/>
        <w:rPr>
          <w:rFonts w:ascii="宋体" w:hAnsi="宋体" w:eastAsia="宋体"/>
          <w:sz w:val="21"/>
          <w:szCs w:val="21"/>
          <w:lang w:eastAsia="zh-CN"/>
        </w:rPr>
      </w:pPr>
      <w:r>
        <w:rPr>
          <w:rFonts w:hint="eastAsia" w:ascii="宋体" w:hAnsi="宋体" w:eastAsia="宋体"/>
          <w:sz w:val="21"/>
          <w:szCs w:val="21"/>
          <w:lang w:eastAsia="zh-CN"/>
        </w:rPr>
        <w:t>邮寄地址：广东省深圳市福田区莲花街道福新社区益田路5999号基金大厦19层博时财富柜台</w:t>
      </w:r>
    </w:p>
    <w:p>
      <w:pPr>
        <w:pStyle w:val="3"/>
        <w:rPr>
          <w:rFonts w:ascii="宋体" w:hAnsi="宋体" w:eastAsia="宋体"/>
          <w:sz w:val="21"/>
          <w:szCs w:val="21"/>
          <w:lang w:eastAsia="zh-CN"/>
        </w:rPr>
      </w:pPr>
    </w:p>
    <w:p>
      <w:pPr>
        <w:pStyle w:val="3"/>
        <w:ind w:firstLine="420" w:firstLineChars="200"/>
        <w:rPr>
          <w:rFonts w:ascii="宋体" w:hAnsi="宋体" w:eastAsia="宋体"/>
          <w:sz w:val="21"/>
          <w:szCs w:val="21"/>
          <w:lang w:eastAsia="zh-CN"/>
        </w:rPr>
      </w:pPr>
      <w:r>
        <w:rPr>
          <w:rFonts w:hint="eastAsia" w:ascii="宋体" w:hAnsi="宋体" w:eastAsia="宋体"/>
          <w:bCs/>
          <w:sz w:val="21"/>
          <w:szCs w:val="21"/>
        </w:rPr>
        <w:t>甲</w:t>
      </w:r>
      <w:r>
        <w:rPr>
          <w:rFonts w:hint="eastAsia" w:ascii="宋体" w:hAnsi="宋体" w:eastAsia="宋体"/>
          <w:bCs/>
          <w:sz w:val="21"/>
          <w:szCs w:val="21"/>
          <w:lang w:eastAsia="zh-CN"/>
        </w:rPr>
        <w:t>、</w:t>
      </w:r>
      <w:r>
        <w:rPr>
          <w:rFonts w:ascii="宋体" w:hAnsi="宋体" w:eastAsia="宋体"/>
          <w:bCs/>
          <w:sz w:val="21"/>
          <w:szCs w:val="21"/>
        </w:rPr>
        <w:t>乙双方依</w:t>
      </w:r>
      <w:r>
        <w:rPr>
          <w:rFonts w:hint="eastAsia" w:ascii="宋体" w:hAnsi="宋体" w:eastAsia="宋体"/>
          <w:bCs/>
          <w:sz w:val="21"/>
          <w:szCs w:val="21"/>
        </w:rPr>
        <w:t>照</w:t>
      </w:r>
      <w:r>
        <w:rPr>
          <w:rFonts w:ascii="宋体" w:hAnsi="宋体" w:eastAsia="宋体"/>
          <w:bCs/>
          <w:sz w:val="21"/>
          <w:szCs w:val="21"/>
        </w:rPr>
        <w:t>有关法律、法规的规定，</w:t>
      </w:r>
      <w:r>
        <w:rPr>
          <w:rFonts w:hint="eastAsia" w:ascii="宋体" w:hAnsi="宋体" w:eastAsia="宋体"/>
          <w:bCs/>
          <w:sz w:val="21"/>
          <w:szCs w:val="21"/>
          <w:lang w:eastAsia="zh-CN"/>
        </w:rPr>
        <w:t>遵循</w:t>
      </w:r>
      <w:r>
        <w:rPr>
          <w:rFonts w:ascii="宋体" w:hAnsi="宋体" w:eastAsia="宋体"/>
          <w:bCs/>
          <w:sz w:val="21"/>
          <w:szCs w:val="21"/>
        </w:rPr>
        <w:t>公平</w:t>
      </w:r>
      <w:r>
        <w:rPr>
          <w:rFonts w:hint="eastAsia" w:ascii="宋体" w:hAnsi="宋体" w:eastAsia="宋体"/>
          <w:bCs/>
          <w:sz w:val="21"/>
          <w:szCs w:val="21"/>
          <w:lang w:eastAsia="zh-CN"/>
        </w:rPr>
        <w:t>、</w:t>
      </w:r>
      <w:r>
        <w:rPr>
          <w:rFonts w:ascii="宋体" w:hAnsi="宋体" w:eastAsia="宋体"/>
          <w:bCs/>
          <w:sz w:val="21"/>
          <w:szCs w:val="21"/>
        </w:rPr>
        <w:t>自愿、诚实信用的原则</w:t>
      </w:r>
      <w:r>
        <w:rPr>
          <w:rFonts w:ascii="宋体" w:hAnsi="宋体" w:eastAsia="宋体"/>
          <w:sz w:val="21"/>
          <w:szCs w:val="21"/>
        </w:rPr>
        <w:t>，经友好协商，就乙方为甲方提供</w:t>
      </w:r>
      <w:r>
        <w:rPr>
          <w:rFonts w:hint="eastAsia" w:ascii="宋体" w:hAnsi="宋体" w:eastAsia="宋体"/>
          <w:sz w:val="21"/>
          <w:szCs w:val="21"/>
          <w:lang w:val="en-US" w:eastAsia="zh-CN"/>
        </w:rPr>
        <w:t>远程</w:t>
      </w:r>
      <w:r>
        <w:rPr>
          <w:rFonts w:ascii="宋体" w:hAnsi="宋体" w:eastAsia="宋体"/>
          <w:sz w:val="21"/>
          <w:szCs w:val="21"/>
        </w:rPr>
        <w:t>委托及其他相关业务达成如下协议：</w:t>
      </w:r>
    </w:p>
    <w:p>
      <w:pPr>
        <w:pStyle w:val="3"/>
        <w:ind w:firstLine="420" w:firstLineChars="200"/>
        <w:rPr>
          <w:rFonts w:ascii="宋体" w:hAnsi="宋体" w:eastAsia="宋体"/>
          <w:sz w:val="21"/>
          <w:szCs w:val="21"/>
          <w:lang w:eastAsia="zh-CN"/>
        </w:rPr>
      </w:pPr>
    </w:p>
    <w:p>
      <w:pPr>
        <w:pStyle w:val="3"/>
        <w:numPr>
          <w:ilvl w:val="0"/>
          <w:numId w:val="1"/>
        </w:numPr>
        <w:rPr>
          <w:rFonts w:ascii="宋体" w:hAnsi="宋体" w:eastAsia="宋体"/>
          <w:b/>
          <w:sz w:val="21"/>
          <w:szCs w:val="21"/>
          <w:lang w:eastAsia="zh-CN"/>
        </w:rPr>
      </w:pPr>
      <w:r>
        <w:rPr>
          <w:rFonts w:hint="eastAsia" w:ascii="宋体" w:hAnsi="宋体" w:eastAsia="宋体"/>
          <w:b/>
          <w:sz w:val="21"/>
          <w:szCs w:val="21"/>
          <w:lang w:val="en-US" w:eastAsia="zh-CN"/>
        </w:rPr>
        <w:t>远程</w:t>
      </w:r>
      <w:r>
        <w:rPr>
          <w:rFonts w:hint="eastAsia" w:ascii="宋体" w:hAnsi="宋体" w:eastAsia="宋体"/>
          <w:b/>
          <w:sz w:val="21"/>
          <w:szCs w:val="21"/>
          <w:lang w:eastAsia="zh-CN"/>
        </w:rPr>
        <w:t>交易的内容及种类</w:t>
      </w:r>
      <w:r>
        <w:rPr>
          <w:rFonts w:hint="eastAsia" w:ascii="宋体" w:hAnsi="宋体" w:eastAsia="宋体"/>
          <w:b/>
          <w:sz w:val="21"/>
          <w:szCs w:val="21"/>
        </w:rPr>
        <w:t>：</w:t>
      </w:r>
    </w:p>
    <w:p>
      <w:pPr>
        <w:pStyle w:val="3"/>
        <w:rPr>
          <w:rFonts w:ascii="宋体" w:hAnsi="宋体" w:eastAsia="宋体"/>
          <w:b/>
          <w:sz w:val="21"/>
          <w:szCs w:val="21"/>
          <w:lang w:eastAsia="zh-CN"/>
        </w:rPr>
      </w:pPr>
    </w:p>
    <w:p>
      <w:pPr>
        <w:pStyle w:val="3"/>
        <w:rPr>
          <w:rFonts w:hint="eastAsia"/>
          <w:lang w:eastAsia="zh-CN"/>
        </w:rPr>
      </w:pPr>
      <w:r>
        <w:rPr>
          <w:rFonts w:hint="eastAsia" w:ascii="宋体" w:hAnsi="宋体" w:eastAsia="宋体"/>
          <w:sz w:val="21"/>
          <w:szCs w:val="21"/>
        </w:rPr>
        <w:t>本协议所述远程交易服务的形式包括：传真委托</w:t>
      </w:r>
      <w:r>
        <w:rPr>
          <w:rFonts w:hint="eastAsia" w:ascii="宋体" w:hAnsi="宋体" w:eastAsia="宋体"/>
          <w:sz w:val="21"/>
          <w:szCs w:val="21"/>
          <w:lang w:eastAsia="zh-CN"/>
        </w:rPr>
        <w:t>、</w:t>
      </w:r>
      <w:r>
        <w:rPr>
          <w:rFonts w:hint="eastAsia" w:ascii="宋体" w:hAnsi="宋体" w:eastAsia="宋体"/>
          <w:sz w:val="21"/>
          <w:szCs w:val="21"/>
        </w:rPr>
        <w:t>邮件委托、邮寄委托，分别指投资者通过传真</w:t>
      </w:r>
      <w:r>
        <w:rPr>
          <w:rFonts w:hint="eastAsia" w:ascii="宋体" w:hAnsi="宋体" w:eastAsia="宋体"/>
          <w:sz w:val="21"/>
          <w:szCs w:val="21"/>
          <w:lang w:eastAsia="zh-CN"/>
        </w:rPr>
        <w:t>、</w:t>
      </w:r>
      <w:r>
        <w:rPr>
          <w:rFonts w:hint="eastAsia" w:ascii="宋体" w:hAnsi="宋体" w:eastAsia="宋体"/>
          <w:sz w:val="21"/>
          <w:szCs w:val="21"/>
          <w:lang w:val="en-US" w:eastAsia="zh-CN"/>
        </w:rPr>
        <w:t>电子邮件、邮寄形式</w:t>
      </w:r>
      <w:r>
        <w:rPr>
          <w:rFonts w:hint="eastAsia" w:ascii="宋体" w:hAnsi="宋体" w:eastAsia="宋体"/>
          <w:sz w:val="21"/>
          <w:szCs w:val="21"/>
        </w:rPr>
        <w:t>进行的账户管理、基金交易的委托行为</w:t>
      </w:r>
      <w:r>
        <w:rPr>
          <w:rFonts w:hint="eastAsia"/>
          <w:lang w:eastAsia="zh-CN"/>
        </w:rPr>
        <w:t>。</w:t>
      </w:r>
    </w:p>
    <w:p>
      <w:pPr>
        <w:pStyle w:val="3"/>
        <w:rPr>
          <w:rFonts w:hint="eastAsia"/>
          <w:lang w:eastAsia="zh-CN"/>
        </w:rPr>
      </w:pP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乙方目前</w:t>
      </w:r>
      <w:r>
        <w:rPr>
          <w:rFonts w:hint="eastAsia" w:ascii="宋体" w:hAnsi="宋体" w:eastAsia="宋体"/>
          <w:sz w:val="21"/>
          <w:szCs w:val="21"/>
          <w:lang w:val="en-US" w:eastAsia="zh-CN"/>
        </w:rPr>
        <w:t>可以通过远程</w:t>
      </w:r>
      <w:r>
        <w:rPr>
          <w:rFonts w:hint="eastAsia" w:ascii="宋体" w:hAnsi="宋体" w:eastAsia="宋体"/>
          <w:sz w:val="21"/>
          <w:szCs w:val="21"/>
        </w:rPr>
        <w:t>委托受理的业务类型如下</w:t>
      </w:r>
      <w:r>
        <w:rPr>
          <w:rFonts w:hint="eastAsia" w:ascii="宋体" w:hAnsi="宋体" w:eastAsia="宋体"/>
          <w:sz w:val="21"/>
          <w:szCs w:val="21"/>
          <w:lang w:eastAsia="zh-CN"/>
        </w:rPr>
        <w:t>，</w:t>
      </w:r>
      <w:r>
        <w:rPr>
          <w:rFonts w:hint="eastAsia" w:ascii="宋体" w:hAnsi="宋体" w:eastAsia="宋体"/>
          <w:sz w:val="21"/>
          <w:szCs w:val="21"/>
        </w:rPr>
        <w:t>乙方有权根据业务需要修改表格中的服务内容及方式等：</w:t>
      </w:r>
    </w:p>
    <w:tbl>
      <w:tblPr>
        <w:tblStyle w:val="6"/>
        <w:tblW w:w="6250"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5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restart"/>
            <w:vAlign w:val="center"/>
          </w:tcPr>
          <w:p>
            <w:pPr>
              <w:jc w:val="center"/>
              <w:rPr>
                <w:rFonts w:ascii="宋体" w:hAnsi="宋体"/>
                <w:sz w:val="18"/>
                <w:szCs w:val="18"/>
              </w:rPr>
            </w:pPr>
            <w:r>
              <w:rPr>
                <w:rFonts w:hint="eastAsia" w:ascii="宋体" w:hAnsi="宋体"/>
                <w:sz w:val="18"/>
                <w:szCs w:val="18"/>
              </w:rPr>
              <w:t>账户类</w:t>
            </w:r>
          </w:p>
        </w:tc>
        <w:tc>
          <w:tcPr>
            <w:tcW w:w="5778" w:type="dxa"/>
            <w:vAlign w:val="center"/>
          </w:tcPr>
          <w:p>
            <w:pPr>
              <w:rPr>
                <w:rFonts w:hint="eastAsia" w:ascii="宋体" w:hAnsi="宋体" w:eastAsia="宋体"/>
                <w:sz w:val="18"/>
                <w:szCs w:val="18"/>
                <w:lang w:eastAsia="zh-CN"/>
              </w:rPr>
            </w:pPr>
            <w:r>
              <w:rPr>
                <w:rFonts w:hint="eastAsia" w:ascii="宋体" w:hAnsi="宋体"/>
                <w:sz w:val="18"/>
                <w:szCs w:val="18"/>
                <w:lang w:val="en-US" w:eastAsia="zh-CN"/>
              </w:rPr>
              <w:t>新</w:t>
            </w:r>
            <w:r>
              <w:rPr>
                <w:rFonts w:hint="eastAsia" w:ascii="宋体" w:hAnsi="宋体"/>
                <w:sz w:val="18"/>
                <w:szCs w:val="18"/>
              </w:rPr>
              <w:t>开户</w:t>
            </w:r>
            <w:r>
              <w:rPr>
                <w:rFonts w:hint="eastAsia" w:ascii="宋体" w:hAnsi="宋体"/>
                <w:sz w:val="18"/>
                <w:szCs w:val="18"/>
                <w:lang w:eastAsia="zh-CN"/>
              </w:rPr>
              <w:t>（</w:t>
            </w:r>
            <w:r>
              <w:rPr>
                <w:rFonts w:hint="eastAsia" w:ascii="宋体" w:hAnsi="宋体"/>
                <w:sz w:val="18"/>
                <w:szCs w:val="18"/>
                <w:lang w:val="en-US" w:eastAsia="zh-CN"/>
              </w:rPr>
              <w:t>仅接受邮寄</w:t>
            </w:r>
            <w:r>
              <w:rPr>
                <w:rFonts w:hint="eastAsia" w:ascii="宋体" w:hAnsi="宋体"/>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增开交易账户</w:t>
            </w:r>
            <w:r>
              <w:rPr>
                <w:rFonts w:hint="eastAsia" w:ascii="宋体" w:hAnsi="宋体"/>
                <w:sz w:val="18"/>
                <w:szCs w:val="18"/>
                <w:lang w:eastAsia="zh-CN"/>
              </w:rPr>
              <w:t>（</w:t>
            </w:r>
            <w:r>
              <w:rPr>
                <w:rFonts w:hint="eastAsia" w:ascii="宋体" w:hAnsi="宋体"/>
                <w:sz w:val="18"/>
                <w:szCs w:val="18"/>
                <w:lang w:val="en-US" w:eastAsia="zh-CN"/>
              </w:rPr>
              <w:t>仅接受邮寄</w:t>
            </w:r>
            <w:r>
              <w:rPr>
                <w:rFonts w:hint="eastAsia" w:ascii="宋体" w:hAnsi="宋体"/>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撤销基金账户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撤销交易账户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变更投资</w:t>
            </w:r>
            <w:r>
              <w:rPr>
                <w:rFonts w:hint="eastAsia" w:ascii="宋体" w:hAnsi="宋体"/>
                <w:sz w:val="18"/>
                <w:szCs w:val="18"/>
                <w:lang w:val="en-US" w:eastAsia="zh-CN"/>
              </w:rPr>
              <w:t>机构</w:t>
            </w:r>
            <w:r>
              <w:rPr>
                <w:rFonts w:hint="eastAsia" w:ascii="宋体" w:hAnsi="宋体"/>
                <w:sz w:val="18"/>
                <w:szCs w:val="18"/>
              </w:rPr>
              <w:t>电话号码/手机号码/传真号码/</w:t>
            </w:r>
            <w:r>
              <w:rPr>
                <w:rFonts w:hint="eastAsia" w:ascii="宋体" w:hAnsi="宋体"/>
                <w:sz w:val="18"/>
                <w:szCs w:val="18"/>
                <w:lang w:val="en-US" w:eastAsia="zh-CN"/>
              </w:rPr>
              <w:t>地址/</w:t>
            </w:r>
            <w:r>
              <w:rPr>
                <w:rFonts w:hint="eastAsia" w:ascii="宋体" w:hAnsi="宋体"/>
                <w:sz w:val="18"/>
                <w:szCs w:val="18"/>
              </w:rPr>
              <w:t>电子邮件地址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eastAsia="宋体"/>
                <w:sz w:val="18"/>
                <w:szCs w:val="18"/>
              </w:rPr>
              <w:t>变更</w:t>
            </w:r>
            <w:r>
              <w:rPr>
                <w:rFonts w:hint="eastAsia" w:ascii="宋体" w:hAnsi="宋体"/>
                <w:sz w:val="18"/>
                <w:szCs w:val="18"/>
                <w:lang w:val="en-US" w:eastAsia="zh-CN"/>
              </w:rPr>
              <w:t>法人、</w:t>
            </w:r>
            <w:r>
              <w:rPr>
                <w:rFonts w:hint="eastAsia" w:ascii="宋体" w:hAnsi="宋体" w:eastAsia="宋体"/>
                <w:sz w:val="18"/>
                <w:szCs w:val="18"/>
              </w:rPr>
              <w:t>经办人电话号码</w:t>
            </w:r>
            <w:r>
              <w:rPr>
                <w:rFonts w:ascii="宋体" w:hAnsi="宋体" w:eastAsia="宋体"/>
                <w:sz w:val="18"/>
                <w:szCs w:val="18"/>
              </w:rPr>
              <w:t>/</w:t>
            </w:r>
            <w:r>
              <w:rPr>
                <w:rFonts w:hint="eastAsia" w:ascii="宋体" w:hAnsi="宋体" w:eastAsia="宋体"/>
                <w:sz w:val="18"/>
                <w:szCs w:val="18"/>
              </w:rPr>
              <w:t>手机号码/传真号码</w:t>
            </w:r>
            <w:r>
              <w:rPr>
                <w:rFonts w:ascii="宋体" w:hAnsi="宋体" w:eastAsia="宋体"/>
                <w:sz w:val="18"/>
                <w:szCs w:val="18"/>
              </w:rPr>
              <w:t>/</w:t>
            </w:r>
            <w:r>
              <w:rPr>
                <w:rFonts w:hint="eastAsia" w:ascii="宋体" w:hAnsi="宋体"/>
                <w:sz w:val="18"/>
                <w:szCs w:val="18"/>
                <w:lang w:val="en-US" w:eastAsia="zh-CN"/>
              </w:rPr>
              <w:t>地址/</w:t>
            </w:r>
            <w:r>
              <w:rPr>
                <w:rFonts w:hint="eastAsia" w:ascii="宋体" w:hAnsi="宋体" w:eastAsia="宋体"/>
                <w:sz w:val="18"/>
                <w:szCs w:val="18"/>
              </w:rPr>
              <w:t>电子邮件地址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变更指定银行账户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hint="eastAsia" w:ascii="宋体" w:hAnsi="宋体"/>
                <w:sz w:val="18"/>
                <w:szCs w:val="18"/>
              </w:rPr>
            </w:pPr>
            <w:r>
              <w:rPr>
                <w:rFonts w:hint="eastAsia" w:ascii="宋体" w:hAnsi="宋体"/>
                <w:sz w:val="18"/>
                <w:szCs w:val="18"/>
              </w:rPr>
              <w:t>投资者类型转换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restart"/>
            <w:vAlign w:val="center"/>
          </w:tcPr>
          <w:p>
            <w:pPr>
              <w:jc w:val="center"/>
              <w:rPr>
                <w:rFonts w:ascii="宋体" w:hAnsi="宋体"/>
                <w:sz w:val="18"/>
                <w:szCs w:val="18"/>
              </w:rPr>
            </w:pPr>
            <w:r>
              <w:rPr>
                <w:rFonts w:hint="eastAsia" w:ascii="宋体" w:hAnsi="宋体"/>
                <w:sz w:val="18"/>
                <w:szCs w:val="18"/>
              </w:rPr>
              <w:t>交易类</w:t>
            </w:r>
          </w:p>
        </w:tc>
        <w:tc>
          <w:tcPr>
            <w:tcW w:w="5778" w:type="dxa"/>
            <w:vAlign w:val="center"/>
          </w:tcPr>
          <w:p>
            <w:pPr>
              <w:rPr>
                <w:rFonts w:ascii="宋体" w:hAnsi="宋体"/>
                <w:sz w:val="18"/>
                <w:szCs w:val="18"/>
              </w:rPr>
            </w:pPr>
            <w:r>
              <w:rPr>
                <w:rFonts w:hint="eastAsia" w:ascii="宋体" w:hAnsi="宋体"/>
                <w:sz w:val="18"/>
                <w:szCs w:val="18"/>
              </w:rPr>
              <w:t>认购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申购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赎回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设置交易账户单只基金分红方式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基金份额转托管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基金转换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交易撤单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472" w:type="dxa"/>
            <w:vMerge w:val="restart"/>
            <w:vAlign w:val="center"/>
          </w:tcPr>
          <w:p>
            <w:pPr>
              <w:jc w:val="center"/>
              <w:rPr>
                <w:rFonts w:ascii="宋体" w:hAnsi="宋体"/>
                <w:sz w:val="18"/>
                <w:szCs w:val="18"/>
              </w:rPr>
            </w:pPr>
            <w:r>
              <w:rPr>
                <w:rFonts w:hint="eastAsia" w:ascii="宋体" w:hAnsi="宋体"/>
                <w:sz w:val="18"/>
                <w:szCs w:val="18"/>
              </w:rPr>
              <w:t>协议类</w:t>
            </w:r>
          </w:p>
        </w:tc>
        <w:tc>
          <w:tcPr>
            <w:tcW w:w="5778" w:type="dxa"/>
            <w:vAlign w:val="center"/>
          </w:tcPr>
          <w:p>
            <w:pPr>
              <w:rPr>
                <w:rFonts w:ascii="宋体" w:hAnsi="宋体"/>
                <w:sz w:val="18"/>
                <w:szCs w:val="18"/>
              </w:rPr>
            </w:pPr>
            <w:r>
              <w:rPr>
                <w:rFonts w:hint="eastAsia" w:ascii="宋体" w:hAnsi="宋体"/>
                <w:sz w:val="18"/>
                <w:szCs w:val="18"/>
              </w:rPr>
              <w:t>开通/新增远程委托服务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778" w:type="dxa"/>
            <w:vAlign w:val="center"/>
          </w:tcPr>
          <w:p>
            <w:pPr>
              <w:rPr>
                <w:rFonts w:ascii="宋体" w:hAnsi="宋体"/>
                <w:sz w:val="18"/>
                <w:szCs w:val="18"/>
              </w:rPr>
            </w:pPr>
            <w:r>
              <w:rPr>
                <w:rFonts w:hint="eastAsia" w:ascii="宋体" w:hAnsi="宋体"/>
                <w:sz w:val="18"/>
                <w:szCs w:val="18"/>
              </w:rPr>
              <w:t>终止远程委托服务</w:t>
            </w:r>
          </w:p>
        </w:tc>
      </w:tr>
    </w:tbl>
    <w:p>
      <w:pPr>
        <w:pStyle w:val="3"/>
        <w:rPr>
          <w:rFonts w:ascii="宋体" w:hAnsi="宋体" w:eastAsia="宋体"/>
          <w:sz w:val="21"/>
          <w:szCs w:val="21"/>
          <w:lang w:eastAsia="zh-CN"/>
        </w:rPr>
        <w:sectPr>
          <w:headerReference r:id="rId3" w:type="default"/>
          <w:footerReference r:id="rId4" w:type="default"/>
          <w:footerReference r:id="rId5" w:type="even"/>
          <w:pgSz w:w="11907" w:h="16840"/>
          <w:pgMar w:top="1247" w:right="964" w:bottom="777" w:left="1077" w:header="624" w:footer="567" w:gutter="0"/>
          <w:paperSrc w:first="15" w:other="15"/>
          <w:cols w:space="425" w:num="1"/>
          <w:docGrid w:type="lines" w:linePitch="312" w:charSpace="0"/>
        </w:sectPr>
      </w:pPr>
    </w:p>
    <w:p>
      <w:pPr>
        <w:pStyle w:val="3"/>
        <w:numPr>
          <w:ilvl w:val="0"/>
          <w:numId w:val="1"/>
        </w:numPr>
        <w:rPr>
          <w:rFonts w:ascii="宋体" w:hAnsi="宋体" w:eastAsia="宋体"/>
          <w:b/>
          <w:sz w:val="21"/>
          <w:szCs w:val="21"/>
          <w:lang w:eastAsia="zh-CN"/>
        </w:rPr>
      </w:pPr>
      <w:r>
        <w:rPr>
          <w:rFonts w:hint="eastAsia" w:ascii="宋体" w:hAnsi="宋体" w:eastAsia="宋体"/>
          <w:b/>
          <w:sz w:val="21"/>
          <w:szCs w:val="21"/>
          <w:lang w:val="en-US" w:eastAsia="zh-CN"/>
        </w:rPr>
        <w:t>远程</w:t>
      </w:r>
      <w:r>
        <w:rPr>
          <w:rFonts w:hint="eastAsia" w:ascii="宋体" w:hAnsi="宋体" w:eastAsia="宋体"/>
          <w:b/>
          <w:sz w:val="21"/>
          <w:szCs w:val="21"/>
        </w:rPr>
        <w:t>交易受理条件：</w:t>
      </w:r>
    </w:p>
    <w:p>
      <w:pPr>
        <w:pStyle w:val="3"/>
        <w:rPr>
          <w:rFonts w:ascii="宋体" w:hAnsi="宋体" w:eastAsia="宋体"/>
          <w:b/>
          <w:sz w:val="21"/>
          <w:szCs w:val="21"/>
          <w:lang w:eastAsia="zh-CN"/>
        </w:rPr>
      </w:pPr>
    </w:p>
    <w:p>
      <w:pPr>
        <w:pStyle w:val="3"/>
        <w:numPr>
          <w:ilvl w:val="0"/>
          <w:numId w:val="3"/>
        </w:numPr>
        <w:rPr>
          <w:rFonts w:ascii="宋体" w:hAnsi="宋体" w:eastAsia="宋体"/>
          <w:sz w:val="21"/>
          <w:szCs w:val="21"/>
          <w:lang w:eastAsia="zh-CN"/>
        </w:rPr>
      </w:pPr>
      <w:r>
        <w:rPr>
          <w:rFonts w:hint="eastAsia" w:ascii="宋体" w:hAnsi="宋体" w:eastAsia="宋体"/>
          <w:sz w:val="21"/>
          <w:szCs w:val="21"/>
        </w:rPr>
        <w:t>甲方已经与乙方签署了《机构投资者</w:t>
      </w:r>
      <w:r>
        <w:rPr>
          <w:rFonts w:hint="eastAsia" w:ascii="宋体" w:hAnsi="宋体" w:eastAsia="宋体"/>
          <w:sz w:val="21"/>
          <w:szCs w:val="21"/>
          <w:lang w:val="en-US" w:eastAsia="zh-CN"/>
        </w:rPr>
        <w:t>远程</w:t>
      </w:r>
      <w:r>
        <w:rPr>
          <w:rFonts w:hint="eastAsia" w:ascii="宋体" w:hAnsi="宋体" w:eastAsia="宋体"/>
          <w:sz w:val="21"/>
          <w:szCs w:val="21"/>
        </w:rPr>
        <w:t>委托服务协议》。</w:t>
      </w:r>
    </w:p>
    <w:p>
      <w:pPr>
        <w:pStyle w:val="3"/>
        <w:numPr>
          <w:ilvl w:val="0"/>
          <w:numId w:val="3"/>
        </w:numPr>
        <w:rPr>
          <w:rFonts w:ascii="宋体" w:hAnsi="宋体" w:eastAsia="宋体"/>
          <w:sz w:val="21"/>
          <w:szCs w:val="21"/>
        </w:rPr>
      </w:pPr>
      <w:r>
        <w:rPr>
          <w:rFonts w:hint="eastAsia" w:ascii="宋体" w:hAnsi="宋体" w:eastAsia="宋体"/>
          <w:sz w:val="21"/>
          <w:szCs w:val="21"/>
        </w:rPr>
        <w:t>甲方已经在乙方开立交易账户，该交易账户在本协议履行过程中处于正常交易状态。</w:t>
      </w:r>
    </w:p>
    <w:p>
      <w:pPr>
        <w:pStyle w:val="3"/>
        <w:numPr>
          <w:ilvl w:val="0"/>
          <w:numId w:val="3"/>
        </w:numPr>
        <w:rPr>
          <w:rFonts w:ascii="宋体" w:hAnsi="宋体" w:eastAsia="宋体"/>
          <w:sz w:val="21"/>
          <w:szCs w:val="21"/>
          <w:lang w:eastAsia="zh-CN"/>
        </w:rPr>
      </w:pPr>
      <w:r>
        <w:rPr>
          <w:rFonts w:hint="eastAsia" w:ascii="宋体" w:hAnsi="宋体" w:eastAsia="宋体"/>
          <w:sz w:val="21"/>
          <w:szCs w:val="21"/>
        </w:rPr>
        <w:t>甲方办理交易赎回、基金份额转托管、基金转换委托申请的，在委托有效日相应交易账户</w:t>
      </w:r>
      <w:r>
        <w:rPr>
          <w:rFonts w:hint="eastAsia" w:ascii="宋体" w:hAnsi="宋体" w:eastAsia="宋体"/>
          <w:sz w:val="21"/>
          <w:szCs w:val="21"/>
          <w:lang w:eastAsia="zh-CN"/>
        </w:rPr>
        <w:t>应</w:t>
      </w:r>
      <w:r>
        <w:rPr>
          <w:rFonts w:hint="eastAsia" w:ascii="宋体" w:hAnsi="宋体" w:eastAsia="宋体"/>
          <w:sz w:val="21"/>
          <w:szCs w:val="21"/>
        </w:rPr>
        <w:t>有足够的基金份额。</w:t>
      </w:r>
    </w:p>
    <w:p>
      <w:pPr>
        <w:pStyle w:val="3"/>
        <w:numPr>
          <w:ilvl w:val="0"/>
          <w:numId w:val="3"/>
        </w:numPr>
        <w:rPr>
          <w:rFonts w:ascii="宋体" w:hAnsi="宋体" w:eastAsia="宋体"/>
          <w:sz w:val="21"/>
          <w:szCs w:val="21"/>
          <w:lang w:eastAsia="zh-CN"/>
        </w:rPr>
      </w:pPr>
      <w:r>
        <w:rPr>
          <w:rFonts w:hint="eastAsia" w:ascii="宋体" w:hAnsi="宋体" w:eastAsia="宋体"/>
          <w:sz w:val="21"/>
          <w:szCs w:val="21"/>
        </w:rPr>
        <w:t>甲方已经按照乙方的要求，真实、完整和准确填写了由乙方提供的或从乙方网站下载的相关交易申请表。</w:t>
      </w:r>
    </w:p>
    <w:p>
      <w:pPr>
        <w:pStyle w:val="3"/>
        <w:rPr>
          <w:rFonts w:ascii="宋体" w:hAnsi="宋体" w:eastAsia="宋体"/>
          <w:sz w:val="21"/>
          <w:szCs w:val="21"/>
          <w:lang w:eastAsia="zh-CN"/>
        </w:rPr>
      </w:pPr>
    </w:p>
    <w:p>
      <w:pPr>
        <w:pStyle w:val="3"/>
        <w:numPr>
          <w:ilvl w:val="0"/>
          <w:numId w:val="1"/>
        </w:numPr>
        <w:rPr>
          <w:rFonts w:ascii="宋体" w:hAnsi="宋体" w:eastAsia="宋体"/>
          <w:b/>
          <w:bCs/>
          <w:sz w:val="21"/>
          <w:szCs w:val="21"/>
          <w:lang w:eastAsia="zh-CN"/>
        </w:rPr>
      </w:pPr>
      <w:r>
        <w:rPr>
          <w:rFonts w:hint="eastAsia" w:ascii="宋体" w:hAnsi="宋体" w:eastAsia="宋体"/>
          <w:b/>
          <w:bCs/>
          <w:sz w:val="21"/>
          <w:szCs w:val="21"/>
        </w:rPr>
        <w:t>交易流程：</w:t>
      </w:r>
    </w:p>
    <w:p>
      <w:pPr>
        <w:pStyle w:val="3"/>
        <w:rPr>
          <w:rFonts w:ascii="宋体" w:hAnsi="宋体" w:eastAsia="宋体"/>
          <w:b/>
          <w:bCs/>
          <w:sz w:val="21"/>
          <w:szCs w:val="21"/>
          <w:lang w:eastAsia="zh-CN"/>
        </w:rPr>
      </w:pPr>
    </w:p>
    <w:p>
      <w:pPr>
        <w:pStyle w:val="3"/>
        <w:numPr>
          <w:ilvl w:val="0"/>
          <w:numId w:val="4"/>
        </w:numPr>
        <w:rPr>
          <w:rFonts w:ascii="宋体" w:hAnsi="宋体" w:eastAsia="宋体"/>
          <w:b/>
          <w:sz w:val="21"/>
          <w:szCs w:val="21"/>
          <w:lang w:eastAsia="zh-CN"/>
        </w:rPr>
      </w:pPr>
      <w:r>
        <w:rPr>
          <w:rFonts w:hint="eastAsia" w:ascii="宋体" w:hAnsi="宋体" w:eastAsia="宋体"/>
          <w:b/>
          <w:sz w:val="21"/>
          <w:szCs w:val="21"/>
        </w:rPr>
        <w:t>认购期内，基金</w:t>
      </w:r>
      <w:r>
        <w:rPr>
          <w:rFonts w:hint="eastAsia" w:ascii="宋体" w:hAnsi="宋体" w:eastAsia="宋体"/>
          <w:b/>
          <w:bCs/>
          <w:kern w:val="0"/>
          <w:sz w:val="21"/>
          <w:szCs w:val="21"/>
          <w:lang w:val="en-US" w:eastAsia="zh-CN"/>
        </w:rPr>
        <w:t>/</w:t>
      </w:r>
      <w:r>
        <w:rPr>
          <w:rFonts w:hint="eastAsia" w:ascii="宋体" w:hAnsi="宋体" w:eastAsia="宋体"/>
          <w:b/>
          <w:bCs/>
          <w:kern w:val="0"/>
          <w:sz w:val="21"/>
          <w:szCs w:val="21"/>
          <w:lang w:eastAsia="zh-CN"/>
        </w:rPr>
        <w:t>资产管理计划</w:t>
      </w:r>
      <w:r>
        <w:rPr>
          <w:rFonts w:hint="eastAsia" w:ascii="宋体" w:hAnsi="宋体" w:eastAsia="宋体"/>
          <w:b/>
          <w:sz w:val="21"/>
          <w:szCs w:val="21"/>
        </w:rPr>
        <w:t>当日委托申请的受理截止时间为每日下午</w:t>
      </w:r>
      <w:r>
        <w:rPr>
          <w:rFonts w:hint="eastAsia" w:ascii="宋体" w:hAnsi="宋体" w:eastAsia="宋体"/>
          <w:b/>
          <w:sz w:val="21"/>
          <w:szCs w:val="21"/>
          <w:lang w:eastAsia="zh-CN"/>
        </w:rPr>
        <w:t>1</w:t>
      </w:r>
      <w:r>
        <w:rPr>
          <w:rFonts w:hint="eastAsia" w:ascii="宋体" w:hAnsi="宋体" w:eastAsia="宋体"/>
          <w:b/>
          <w:sz w:val="21"/>
          <w:szCs w:val="21"/>
          <w:lang w:val="en-US" w:eastAsia="zh-CN"/>
        </w:rPr>
        <w:t>5</w:t>
      </w:r>
      <w:r>
        <w:rPr>
          <w:rFonts w:hint="eastAsia" w:ascii="宋体" w:hAnsi="宋体" w:eastAsia="宋体"/>
          <w:b/>
          <w:sz w:val="21"/>
          <w:szCs w:val="21"/>
        </w:rPr>
        <w:t>：</w:t>
      </w:r>
      <w:r>
        <w:rPr>
          <w:rFonts w:hint="eastAsia" w:ascii="宋体" w:hAnsi="宋体" w:eastAsia="宋体"/>
          <w:b/>
          <w:sz w:val="21"/>
          <w:szCs w:val="21"/>
          <w:lang w:eastAsia="zh-CN"/>
        </w:rPr>
        <w:t>00</w:t>
      </w:r>
      <w:r>
        <w:rPr>
          <w:rFonts w:hint="eastAsia" w:ascii="宋体" w:hAnsi="宋体" w:eastAsia="宋体"/>
          <w:b/>
          <w:sz w:val="21"/>
          <w:szCs w:val="21"/>
        </w:rPr>
        <w:t>，如甲方</w:t>
      </w:r>
      <w:r>
        <w:rPr>
          <w:rFonts w:hint="eastAsia" w:ascii="宋体" w:hAnsi="宋体" w:eastAsia="宋体"/>
          <w:b/>
          <w:sz w:val="21"/>
          <w:szCs w:val="21"/>
          <w:lang w:eastAsia="zh-CN"/>
        </w:rPr>
        <w:t>1</w:t>
      </w:r>
      <w:r>
        <w:rPr>
          <w:rFonts w:hint="eastAsia" w:ascii="宋体" w:hAnsi="宋体" w:eastAsia="宋体"/>
          <w:b/>
          <w:sz w:val="21"/>
          <w:szCs w:val="21"/>
          <w:lang w:val="en-US" w:eastAsia="zh-CN"/>
        </w:rPr>
        <w:t>5</w:t>
      </w:r>
      <w:r>
        <w:rPr>
          <w:rFonts w:hint="eastAsia" w:ascii="宋体" w:hAnsi="宋体" w:eastAsia="宋体"/>
          <w:b/>
          <w:sz w:val="21"/>
          <w:szCs w:val="21"/>
        </w:rPr>
        <w:t>：</w:t>
      </w:r>
      <w:r>
        <w:rPr>
          <w:rFonts w:hint="eastAsia" w:ascii="宋体" w:hAnsi="宋体" w:eastAsia="宋体"/>
          <w:b/>
          <w:sz w:val="21"/>
          <w:szCs w:val="21"/>
          <w:lang w:eastAsia="zh-CN"/>
        </w:rPr>
        <w:t>00</w:t>
      </w:r>
      <w:r>
        <w:rPr>
          <w:rFonts w:hint="eastAsia" w:ascii="宋体" w:hAnsi="宋体" w:eastAsia="宋体"/>
          <w:b/>
          <w:sz w:val="21"/>
          <w:szCs w:val="21"/>
        </w:rPr>
        <w:t>后提交委托申请，</w:t>
      </w:r>
      <w:r>
        <w:rPr>
          <w:rFonts w:hint="eastAsia" w:ascii="宋体" w:hAnsi="宋体" w:eastAsia="宋体"/>
          <w:b/>
          <w:sz w:val="21"/>
          <w:szCs w:val="21"/>
          <w:lang w:eastAsia="zh-CN"/>
        </w:rPr>
        <w:t>则该</w:t>
      </w:r>
      <w:r>
        <w:rPr>
          <w:rFonts w:hint="eastAsia" w:ascii="宋体" w:hAnsi="宋体" w:eastAsia="宋体"/>
          <w:b/>
          <w:sz w:val="21"/>
          <w:szCs w:val="21"/>
        </w:rPr>
        <w:t>申请</w:t>
      </w:r>
      <w:r>
        <w:rPr>
          <w:rFonts w:hint="eastAsia" w:ascii="宋体" w:hAnsi="宋体" w:eastAsia="宋体"/>
          <w:b/>
          <w:sz w:val="21"/>
          <w:szCs w:val="21"/>
          <w:lang w:eastAsia="zh-CN"/>
        </w:rPr>
        <w:t>视为</w:t>
      </w:r>
      <w:r>
        <w:rPr>
          <w:rFonts w:hint="eastAsia" w:ascii="宋体" w:hAnsi="宋体" w:eastAsia="宋体"/>
          <w:b/>
          <w:sz w:val="21"/>
          <w:szCs w:val="21"/>
        </w:rPr>
        <w:t>无效。在开放日，基金</w:t>
      </w:r>
      <w:r>
        <w:rPr>
          <w:rFonts w:hint="eastAsia" w:ascii="宋体" w:hAnsi="宋体" w:eastAsia="宋体"/>
          <w:b/>
          <w:bCs/>
          <w:kern w:val="0"/>
          <w:sz w:val="21"/>
          <w:szCs w:val="21"/>
          <w:lang w:val="en-US" w:eastAsia="zh-CN"/>
        </w:rPr>
        <w:t>/</w:t>
      </w:r>
      <w:r>
        <w:rPr>
          <w:rFonts w:hint="eastAsia" w:ascii="宋体" w:hAnsi="宋体" w:eastAsia="宋体"/>
          <w:b/>
          <w:bCs/>
          <w:kern w:val="0"/>
          <w:sz w:val="21"/>
          <w:szCs w:val="21"/>
          <w:lang w:eastAsia="zh-CN"/>
        </w:rPr>
        <w:t>资产管理计划</w:t>
      </w:r>
      <w:r>
        <w:rPr>
          <w:rFonts w:hint="eastAsia" w:ascii="宋体" w:hAnsi="宋体" w:eastAsia="宋体"/>
          <w:b/>
          <w:sz w:val="21"/>
          <w:szCs w:val="21"/>
        </w:rPr>
        <w:t>当日委托申请的受理截止时间为下午</w:t>
      </w:r>
      <w:r>
        <w:rPr>
          <w:rFonts w:hint="eastAsia" w:ascii="宋体" w:hAnsi="宋体" w:eastAsia="宋体"/>
          <w:b/>
          <w:sz w:val="21"/>
          <w:szCs w:val="21"/>
          <w:lang w:eastAsia="zh-CN"/>
        </w:rPr>
        <w:t>15</w:t>
      </w:r>
      <w:r>
        <w:rPr>
          <w:rFonts w:hint="eastAsia" w:ascii="宋体" w:hAnsi="宋体" w:eastAsia="宋体"/>
          <w:b/>
          <w:sz w:val="21"/>
          <w:szCs w:val="21"/>
        </w:rPr>
        <w:t>：</w:t>
      </w:r>
      <w:r>
        <w:rPr>
          <w:rFonts w:hint="eastAsia" w:ascii="宋体" w:hAnsi="宋体" w:eastAsia="宋体"/>
          <w:b/>
          <w:sz w:val="21"/>
          <w:szCs w:val="21"/>
          <w:lang w:eastAsia="zh-CN"/>
        </w:rPr>
        <w:t>00</w:t>
      </w:r>
      <w:r>
        <w:rPr>
          <w:rFonts w:hint="eastAsia" w:ascii="宋体" w:hAnsi="宋体" w:eastAsia="宋体"/>
          <w:b/>
          <w:sz w:val="21"/>
          <w:szCs w:val="21"/>
        </w:rPr>
        <w:t>，如甲方</w:t>
      </w:r>
      <w:r>
        <w:rPr>
          <w:rFonts w:hint="eastAsia" w:ascii="宋体" w:hAnsi="宋体" w:eastAsia="宋体"/>
          <w:b/>
          <w:sz w:val="21"/>
          <w:szCs w:val="21"/>
          <w:lang w:eastAsia="zh-CN"/>
        </w:rPr>
        <w:t>15</w:t>
      </w:r>
      <w:r>
        <w:rPr>
          <w:rFonts w:hint="eastAsia" w:ascii="宋体" w:hAnsi="宋体" w:eastAsia="宋体"/>
          <w:b/>
          <w:sz w:val="21"/>
          <w:szCs w:val="21"/>
        </w:rPr>
        <w:t>：</w:t>
      </w:r>
      <w:r>
        <w:rPr>
          <w:rFonts w:hint="eastAsia" w:ascii="宋体" w:hAnsi="宋体" w:eastAsia="宋体"/>
          <w:b/>
          <w:sz w:val="21"/>
          <w:szCs w:val="21"/>
          <w:lang w:eastAsia="zh-CN"/>
        </w:rPr>
        <w:t>00</w:t>
      </w:r>
      <w:r>
        <w:rPr>
          <w:rFonts w:hint="eastAsia" w:ascii="宋体" w:hAnsi="宋体" w:eastAsia="宋体"/>
          <w:b/>
          <w:sz w:val="21"/>
          <w:szCs w:val="21"/>
        </w:rPr>
        <w:t>后提交委托申请，</w:t>
      </w:r>
      <w:r>
        <w:rPr>
          <w:rFonts w:hint="eastAsia" w:ascii="宋体" w:hAnsi="宋体" w:eastAsia="宋体"/>
          <w:b/>
          <w:sz w:val="21"/>
          <w:szCs w:val="21"/>
          <w:lang w:eastAsia="zh-CN"/>
        </w:rPr>
        <w:t>则该</w:t>
      </w:r>
      <w:r>
        <w:rPr>
          <w:rFonts w:hint="eastAsia" w:ascii="宋体" w:hAnsi="宋体" w:eastAsia="宋体"/>
          <w:b/>
          <w:sz w:val="21"/>
          <w:szCs w:val="21"/>
        </w:rPr>
        <w:t>申请</w:t>
      </w:r>
      <w:r>
        <w:rPr>
          <w:rFonts w:hint="eastAsia" w:ascii="宋体" w:hAnsi="宋体" w:eastAsia="宋体"/>
          <w:b/>
          <w:sz w:val="21"/>
          <w:szCs w:val="21"/>
          <w:lang w:eastAsia="zh-CN"/>
        </w:rPr>
        <w:t>视为</w:t>
      </w:r>
      <w:r>
        <w:rPr>
          <w:rFonts w:hint="eastAsia" w:ascii="宋体" w:hAnsi="宋体" w:eastAsia="宋体"/>
          <w:b/>
          <w:sz w:val="21"/>
          <w:szCs w:val="21"/>
        </w:rPr>
        <w:t>无效</w:t>
      </w:r>
      <w:r>
        <w:rPr>
          <w:rFonts w:hint="eastAsia" w:ascii="宋体" w:hAnsi="宋体" w:eastAsia="宋体"/>
          <w:b/>
          <w:sz w:val="21"/>
          <w:szCs w:val="21"/>
          <w:lang w:eastAsia="zh-CN"/>
        </w:rPr>
        <w:t>。</w:t>
      </w:r>
      <w:r>
        <w:rPr>
          <w:rFonts w:hint="eastAsia" w:ascii="宋体" w:hAnsi="宋体" w:eastAsia="宋体"/>
          <w:b/>
          <w:sz w:val="21"/>
          <w:szCs w:val="21"/>
        </w:rPr>
        <w:t>甲方委托申请的时间以乙方系统自动记载时间为准。</w:t>
      </w:r>
    </w:p>
    <w:p>
      <w:pPr>
        <w:pStyle w:val="3"/>
        <w:numPr>
          <w:ilvl w:val="0"/>
          <w:numId w:val="4"/>
        </w:numPr>
        <w:rPr>
          <w:rFonts w:ascii="宋体" w:hAnsi="宋体" w:eastAsia="宋体"/>
          <w:sz w:val="21"/>
          <w:szCs w:val="21"/>
          <w:lang w:eastAsia="zh-CN"/>
        </w:rPr>
      </w:pPr>
      <w:r>
        <w:rPr>
          <w:rFonts w:hint="eastAsia" w:ascii="宋体" w:hAnsi="宋体" w:eastAsia="宋体"/>
          <w:sz w:val="21"/>
          <w:szCs w:val="21"/>
        </w:rPr>
        <w:t>甲方办理本协议第一条列明的业务时，应将办理该项业务的申请表</w:t>
      </w:r>
      <w:r>
        <w:rPr>
          <w:rFonts w:hint="eastAsia" w:ascii="宋体" w:hAnsi="宋体" w:eastAsia="宋体"/>
          <w:sz w:val="21"/>
          <w:szCs w:val="21"/>
          <w:lang w:val="en-US" w:eastAsia="zh-CN"/>
        </w:rPr>
        <w:t>传递</w:t>
      </w:r>
      <w:r>
        <w:rPr>
          <w:rFonts w:hint="eastAsia" w:ascii="宋体" w:hAnsi="宋体" w:eastAsia="宋体"/>
          <w:sz w:val="21"/>
          <w:szCs w:val="21"/>
        </w:rPr>
        <w:t>给乙方。</w:t>
      </w:r>
      <w:r>
        <w:rPr>
          <w:rFonts w:hint="eastAsia" w:ascii="宋体" w:hAnsi="宋体" w:eastAsia="宋体"/>
          <w:sz w:val="21"/>
          <w:szCs w:val="21"/>
          <w:lang w:val="en-US" w:eastAsia="zh-CN"/>
        </w:rPr>
        <w:t>甲方通过传真方式发送材料的，以乙方传真设备自动记录的接收时间作为委托到达时间，</w:t>
      </w:r>
      <w:r>
        <w:rPr>
          <w:rFonts w:hint="eastAsia" w:ascii="宋体" w:hAnsi="宋体" w:eastAsia="宋体"/>
          <w:sz w:val="21"/>
          <w:szCs w:val="21"/>
        </w:rPr>
        <w:t>甲方应在发出传真后的10分钟内，拨打确认电话4006105568与乙方工作人员确认是否收到传真，若甲方没有来电确认，且乙方按照甲方</w:t>
      </w:r>
      <w:r>
        <w:rPr>
          <w:rFonts w:hint="eastAsia" w:ascii="宋体" w:hAnsi="宋体" w:eastAsia="宋体"/>
          <w:sz w:val="21"/>
          <w:szCs w:val="21"/>
          <w:lang w:val="en-US" w:eastAsia="zh-CN"/>
        </w:rPr>
        <w:t>预留</w:t>
      </w:r>
      <w:r>
        <w:rPr>
          <w:rFonts w:hint="eastAsia" w:ascii="宋体" w:hAnsi="宋体" w:eastAsia="宋体"/>
          <w:sz w:val="21"/>
          <w:szCs w:val="21"/>
        </w:rPr>
        <w:t>的联系电话无法联系到甲方时，传真内容清晰、明确的，则乙方直接受理该笔委托；传真内容不清晰或不明确的，则乙方不予受理该笔委托；</w:t>
      </w:r>
      <w:r>
        <w:rPr>
          <w:rFonts w:hint="eastAsia" w:ascii="宋体" w:hAnsi="宋体" w:eastAsia="宋体"/>
          <w:sz w:val="21"/>
          <w:szCs w:val="21"/>
          <w:lang w:eastAsia="zh-CN"/>
        </w:rPr>
        <w:t>甲方通过邮件形式发送资料的，以乙方客服邮箱收件时间为委托到达时间，其中账户类业务（如新开户、增开交易账号、变更重要资料等）需经乙方审核通过后再邮寄相关资料办理；通过邮寄形式寄送资料的，以乙方签收时间为委托到达时间。</w:t>
      </w:r>
      <w:r>
        <w:rPr>
          <w:rFonts w:hint="eastAsia" w:ascii="宋体" w:hAnsi="宋体" w:eastAsia="宋体"/>
          <w:sz w:val="21"/>
          <w:szCs w:val="21"/>
        </w:rPr>
        <w:t>乙方根据且仅根据持有甲方《基金业务授权委托书》中授权的经办人所发出的指示处理委托申请。如乙方未收到、未全部收到、或接收到的甲方传</w:t>
      </w:r>
      <w:r>
        <w:rPr>
          <w:rFonts w:hint="eastAsia" w:ascii="宋体" w:hAnsi="宋体" w:eastAsia="宋体"/>
          <w:sz w:val="21"/>
          <w:szCs w:val="21"/>
          <w:lang w:val="en-US" w:eastAsia="zh-CN"/>
        </w:rPr>
        <w:t>递</w:t>
      </w:r>
      <w:r>
        <w:rPr>
          <w:rFonts w:hint="eastAsia" w:ascii="宋体" w:hAnsi="宋体" w:eastAsia="宋体"/>
          <w:sz w:val="21"/>
          <w:szCs w:val="21"/>
        </w:rPr>
        <w:t>信息不准确、不完整、不清晰或甲方违反法律法规、基金合同</w:t>
      </w:r>
      <w:r>
        <w:rPr>
          <w:rFonts w:hint="eastAsia" w:ascii="宋体" w:hAnsi="宋体" w:eastAsia="宋体"/>
          <w:sz w:val="21"/>
          <w:szCs w:val="21"/>
          <w:lang w:val="en-US" w:eastAsia="zh-CN"/>
        </w:rPr>
        <w:t>/</w:t>
      </w:r>
      <w:r>
        <w:rPr>
          <w:rFonts w:hint="eastAsia" w:ascii="宋体" w:hAnsi="宋体" w:eastAsia="宋体" w:cs="Times New Roman"/>
          <w:b w:val="0"/>
          <w:bCs w:val="0"/>
          <w:color w:val="auto"/>
          <w:kern w:val="0"/>
          <w:sz w:val="21"/>
          <w:szCs w:val="21"/>
          <w:lang w:val="en-US" w:eastAsia="zh-CN"/>
        </w:rPr>
        <w:t>资产管理合同</w:t>
      </w:r>
      <w:r>
        <w:rPr>
          <w:rFonts w:hint="eastAsia" w:ascii="宋体" w:hAnsi="宋体" w:eastAsia="宋体"/>
          <w:sz w:val="21"/>
          <w:szCs w:val="21"/>
        </w:rPr>
        <w:t>或乙方业务规则等使乙方无法执行的，乙方可不予受理，并对其不承担法律责任。</w:t>
      </w:r>
    </w:p>
    <w:p>
      <w:pPr>
        <w:pStyle w:val="3"/>
        <w:numPr>
          <w:ilvl w:val="0"/>
          <w:numId w:val="4"/>
        </w:numPr>
        <w:rPr>
          <w:rFonts w:ascii="宋体" w:hAnsi="宋体" w:eastAsia="宋体"/>
          <w:sz w:val="21"/>
          <w:szCs w:val="21"/>
        </w:rPr>
      </w:pPr>
      <w:r>
        <w:rPr>
          <w:rFonts w:hint="eastAsia" w:ascii="宋体" w:hAnsi="宋体" w:eastAsia="宋体"/>
          <w:sz w:val="21"/>
          <w:szCs w:val="21"/>
        </w:rPr>
        <w:t>乙方当日9：30——15：00（认购期内</w:t>
      </w:r>
      <w:r>
        <w:rPr>
          <w:rFonts w:hint="eastAsia" w:ascii="宋体" w:hAnsi="宋体" w:eastAsia="宋体"/>
          <w:sz w:val="21"/>
          <w:szCs w:val="21"/>
          <w:lang w:val="en-US" w:eastAsia="zh-CN"/>
        </w:rPr>
        <w:t>同</w:t>
      </w:r>
      <w:r>
        <w:rPr>
          <w:rFonts w:hint="eastAsia" w:ascii="宋体" w:hAnsi="宋体" w:eastAsia="宋体"/>
          <w:sz w:val="21"/>
          <w:szCs w:val="21"/>
        </w:rPr>
        <w:t>为9：30——1</w:t>
      </w:r>
      <w:r>
        <w:rPr>
          <w:rFonts w:hint="eastAsia" w:ascii="宋体" w:hAnsi="宋体" w:eastAsia="宋体"/>
          <w:sz w:val="21"/>
          <w:szCs w:val="21"/>
          <w:lang w:val="en-US" w:eastAsia="zh-CN"/>
        </w:rPr>
        <w:t>5</w:t>
      </w:r>
      <w:r>
        <w:rPr>
          <w:rFonts w:hint="eastAsia" w:ascii="宋体" w:hAnsi="宋体" w:eastAsia="宋体"/>
          <w:sz w:val="21"/>
          <w:szCs w:val="21"/>
        </w:rPr>
        <w:t>：00）收到的申请，乙方将在收到甲方申请后的</w:t>
      </w:r>
      <w:r>
        <w:rPr>
          <w:rFonts w:hint="eastAsia" w:ascii="宋体" w:hAnsi="宋体" w:eastAsia="宋体"/>
          <w:sz w:val="21"/>
          <w:szCs w:val="21"/>
          <w:lang w:eastAsia="zh-CN"/>
        </w:rPr>
        <w:t>当日交易时间</w:t>
      </w:r>
      <w:r>
        <w:rPr>
          <w:rFonts w:hint="eastAsia" w:ascii="宋体" w:hAnsi="宋体" w:eastAsia="宋体"/>
          <w:sz w:val="21"/>
          <w:szCs w:val="21"/>
        </w:rPr>
        <w:t>内进行处理。在处理过程中，乙方对甲方申请表中的印鉴与其预留印鉴进行核对，无误后，</w:t>
      </w:r>
      <w:r>
        <w:rPr>
          <w:rFonts w:hint="eastAsia" w:ascii="宋体" w:hAnsi="宋体" w:eastAsia="宋体"/>
          <w:sz w:val="21"/>
          <w:szCs w:val="21"/>
          <w:lang w:eastAsia="zh-CN"/>
        </w:rPr>
        <w:t>乙方可受理该申请</w:t>
      </w:r>
      <w:r>
        <w:rPr>
          <w:rFonts w:hint="eastAsia" w:ascii="宋体" w:hAnsi="宋体" w:eastAsia="宋体"/>
          <w:sz w:val="21"/>
          <w:szCs w:val="21"/>
        </w:rPr>
        <w:t>。乙方对于</w:t>
      </w:r>
      <w:r>
        <w:rPr>
          <w:rFonts w:hint="eastAsia" w:ascii="宋体" w:hAnsi="宋体" w:eastAsia="宋体"/>
          <w:sz w:val="21"/>
          <w:szCs w:val="21"/>
          <w:lang w:eastAsia="zh-CN"/>
        </w:rPr>
        <w:t>以下情况均不承担责任</w:t>
      </w:r>
      <w:r>
        <w:rPr>
          <w:rFonts w:hint="eastAsia" w:ascii="宋体" w:hAnsi="宋体" w:eastAsia="宋体"/>
          <w:sz w:val="21"/>
          <w:szCs w:val="21"/>
        </w:rPr>
        <w:t>：</w:t>
      </w:r>
      <w:r>
        <w:rPr>
          <w:rFonts w:ascii="宋体" w:hAnsi="宋体" w:eastAsia="宋体"/>
          <w:sz w:val="21"/>
          <w:szCs w:val="21"/>
        </w:rPr>
        <w:t>(i)</w:t>
      </w:r>
      <w:r>
        <w:rPr>
          <w:rFonts w:hint="eastAsia" w:ascii="宋体" w:hAnsi="宋体" w:eastAsia="宋体"/>
          <w:sz w:val="21"/>
          <w:szCs w:val="21"/>
        </w:rPr>
        <w:t>甲方申请表中印鉴是否真实和是否为甲方的真实意思表示</w:t>
      </w:r>
      <w:r>
        <w:rPr>
          <w:rFonts w:hint="eastAsia" w:ascii="宋体" w:hAnsi="宋体" w:eastAsia="宋体"/>
          <w:sz w:val="21"/>
          <w:szCs w:val="21"/>
          <w:lang w:eastAsia="zh-CN"/>
        </w:rPr>
        <w:t>；</w:t>
      </w:r>
      <w:r>
        <w:rPr>
          <w:rFonts w:ascii="宋体" w:hAnsi="宋体" w:eastAsia="宋体"/>
          <w:sz w:val="21"/>
          <w:szCs w:val="21"/>
        </w:rPr>
        <w:t>(ii)</w:t>
      </w:r>
      <w:r>
        <w:rPr>
          <w:rFonts w:hint="eastAsia" w:ascii="宋体" w:hAnsi="宋体" w:eastAsia="宋体"/>
          <w:sz w:val="21"/>
          <w:szCs w:val="21"/>
          <w:lang w:eastAsia="zh-CN"/>
        </w:rPr>
        <w:t>申请有问题，但</w:t>
      </w:r>
      <w:r>
        <w:rPr>
          <w:rFonts w:hint="eastAsia" w:ascii="宋体" w:hAnsi="宋体" w:eastAsia="宋体"/>
          <w:sz w:val="21"/>
          <w:szCs w:val="21"/>
        </w:rPr>
        <w:t>因无法按照甲方开户登记中记载的联系方式与甲方经办人取得联系而导致无法受理甲方申请。</w:t>
      </w:r>
    </w:p>
    <w:p>
      <w:pPr>
        <w:pStyle w:val="3"/>
        <w:numPr>
          <w:ilvl w:val="0"/>
          <w:numId w:val="4"/>
        </w:numPr>
        <w:rPr>
          <w:rFonts w:ascii="宋体" w:hAnsi="宋体" w:eastAsia="宋体"/>
          <w:sz w:val="21"/>
          <w:szCs w:val="21"/>
          <w:lang w:eastAsia="zh-CN"/>
        </w:rPr>
      </w:pPr>
      <w:r>
        <w:rPr>
          <w:rFonts w:hint="eastAsia" w:ascii="宋体" w:hAnsi="宋体" w:eastAsia="宋体"/>
          <w:sz w:val="21"/>
          <w:szCs w:val="21"/>
        </w:rPr>
        <w:t>乙方应在</w:t>
      </w:r>
      <w:r>
        <w:rPr>
          <w:rFonts w:hint="eastAsia" w:ascii="宋体" w:hAnsi="宋体" w:eastAsia="宋体"/>
          <w:sz w:val="21"/>
          <w:szCs w:val="21"/>
          <w:lang w:eastAsia="zh-CN"/>
        </w:rPr>
        <w:t>受理业务当日</w:t>
      </w:r>
      <w:r>
        <w:rPr>
          <w:rFonts w:hint="eastAsia" w:ascii="宋体" w:hAnsi="宋体" w:eastAsia="宋体"/>
          <w:sz w:val="21"/>
          <w:szCs w:val="21"/>
        </w:rPr>
        <w:t>，将受理回执给甲方。由于业务量过于集中、通讯故障等问题，乙方反馈的时间将适当延长。甲方</w:t>
      </w:r>
      <w:r>
        <w:rPr>
          <w:rFonts w:hint="eastAsia" w:ascii="宋体" w:hAnsi="宋体" w:eastAsia="宋体"/>
          <w:sz w:val="21"/>
          <w:szCs w:val="21"/>
          <w:lang w:eastAsia="zh-CN"/>
        </w:rPr>
        <w:t>应在申请后及时</w:t>
      </w:r>
      <w:r>
        <w:rPr>
          <w:rFonts w:hint="eastAsia" w:ascii="宋体" w:hAnsi="宋体" w:eastAsia="宋体"/>
          <w:sz w:val="21"/>
          <w:szCs w:val="21"/>
        </w:rPr>
        <w:t>主动拨打</w:t>
      </w:r>
      <w:r>
        <w:rPr>
          <w:rFonts w:hint="eastAsia" w:ascii="宋体" w:hAnsi="宋体" w:eastAsia="宋体"/>
          <w:sz w:val="21"/>
          <w:szCs w:val="21"/>
          <w:lang w:eastAsia="zh-CN"/>
        </w:rPr>
        <w:t>传真确认</w:t>
      </w:r>
      <w:r>
        <w:rPr>
          <w:rFonts w:hint="eastAsia" w:ascii="宋体" w:hAnsi="宋体" w:eastAsia="宋体"/>
          <w:sz w:val="21"/>
          <w:szCs w:val="21"/>
        </w:rPr>
        <w:t>电话4006105568进行查实</w:t>
      </w:r>
      <w:r>
        <w:rPr>
          <w:rFonts w:hint="eastAsia" w:ascii="宋体" w:hAnsi="宋体" w:eastAsia="宋体"/>
          <w:sz w:val="21"/>
          <w:szCs w:val="21"/>
          <w:lang w:eastAsia="zh-CN"/>
        </w:rPr>
        <w:t>确认</w:t>
      </w:r>
      <w:r>
        <w:rPr>
          <w:rFonts w:hint="eastAsia" w:ascii="宋体" w:hAnsi="宋体" w:eastAsia="宋体"/>
          <w:sz w:val="21"/>
          <w:szCs w:val="21"/>
        </w:rPr>
        <w:t>。</w:t>
      </w:r>
    </w:p>
    <w:p>
      <w:pPr>
        <w:pStyle w:val="3"/>
        <w:rPr>
          <w:rFonts w:ascii="宋体" w:hAnsi="宋体" w:eastAsia="宋体"/>
          <w:sz w:val="21"/>
          <w:szCs w:val="21"/>
          <w:lang w:eastAsia="zh-CN"/>
        </w:rPr>
      </w:pPr>
    </w:p>
    <w:p>
      <w:pPr>
        <w:pStyle w:val="3"/>
        <w:numPr>
          <w:ilvl w:val="0"/>
          <w:numId w:val="1"/>
        </w:numPr>
        <w:rPr>
          <w:rFonts w:ascii="宋体" w:hAnsi="宋体" w:eastAsia="宋体"/>
          <w:b/>
          <w:bCs/>
          <w:sz w:val="21"/>
          <w:szCs w:val="21"/>
          <w:lang w:eastAsia="zh-CN"/>
        </w:rPr>
      </w:pPr>
      <w:r>
        <w:rPr>
          <w:rFonts w:ascii="宋体" w:hAnsi="宋体" w:eastAsia="宋体"/>
          <w:b/>
          <w:bCs/>
          <w:sz w:val="21"/>
          <w:szCs w:val="21"/>
        </w:rPr>
        <w:t>免责条款：</w:t>
      </w:r>
    </w:p>
    <w:p>
      <w:pPr>
        <w:pStyle w:val="3"/>
        <w:rPr>
          <w:rFonts w:ascii="宋体" w:hAnsi="宋体" w:eastAsia="宋体"/>
          <w:b/>
          <w:bCs/>
          <w:sz w:val="21"/>
          <w:szCs w:val="21"/>
          <w:lang w:eastAsia="zh-CN"/>
        </w:rPr>
      </w:pPr>
    </w:p>
    <w:p>
      <w:pPr>
        <w:pStyle w:val="3"/>
        <w:rPr>
          <w:rFonts w:ascii="宋体" w:hAnsi="宋体" w:eastAsia="宋体"/>
          <w:b/>
          <w:bCs/>
          <w:sz w:val="21"/>
          <w:szCs w:val="21"/>
          <w:lang w:eastAsia="zh-CN"/>
        </w:rPr>
      </w:pPr>
      <w:r>
        <w:rPr>
          <w:rFonts w:hint="eastAsia" w:ascii="宋体" w:hAnsi="宋体" w:eastAsia="宋体"/>
          <w:b/>
          <w:bCs/>
          <w:sz w:val="21"/>
          <w:szCs w:val="21"/>
        </w:rPr>
        <w:t>因下列事由之一发生给甲方造成损失的，乙方不承担责任：</w:t>
      </w:r>
    </w:p>
    <w:p>
      <w:pPr>
        <w:pStyle w:val="3"/>
        <w:rPr>
          <w:rFonts w:ascii="宋体" w:hAnsi="宋体" w:eastAsia="宋体"/>
          <w:b/>
          <w:bCs/>
          <w:sz w:val="21"/>
          <w:szCs w:val="21"/>
          <w:lang w:eastAsia="zh-CN"/>
        </w:rPr>
      </w:pPr>
    </w:p>
    <w:p>
      <w:pPr>
        <w:pStyle w:val="3"/>
        <w:numPr>
          <w:ilvl w:val="0"/>
          <w:numId w:val="5"/>
        </w:numPr>
        <w:rPr>
          <w:rFonts w:ascii="宋体" w:hAnsi="宋体" w:eastAsia="宋体"/>
          <w:b/>
          <w:sz w:val="21"/>
          <w:szCs w:val="21"/>
          <w:lang w:eastAsia="zh-CN"/>
        </w:rPr>
      </w:pPr>
      <w:r>
        <w:rPr>
          <w:rFonts w:ascii="宋体" w:hAnsi="宋体" w:eastAsia="宋体"/>
          <w:b/>
          <w:sz w:val="21"/>
          <w:szCs w:val="21"/>
        </w:rPr>
        <w:t>因地震、火灾、台风及其他各种不可抗力引起停电、网络系统故障、电脑故障</w:t>
      </w:r>
      <w:r>
        <w:rPr>
          <w:rFonts w:hint="eastAsia" w:ascii="宋体" w:hAnsi="宋体" w:eastAsia="宋体"/>
          <w:b/>
          <w:sz w:val="21"/>
          <w:szCs w:val="21"/>
          <w:lang w:eastAsia="zh-CN"/>
        </w:rPr>
        <w:t>。</w:t>
      </w:r>
    </w:p>
    <w:p>
      <w:pPr>
        <w:pStyle w:val="3"/>
        <w:numPr>
          <w:ilvl w:val="0"/>
          <w:numId w:val="5"/>
        </w:numPr>
        <w:rPr>
          <w:rFonts w:ascii="宋体" w:hAnsi="宋体" w:eastAsia="宋体"/>
          <w:b/>
          <w:sz w:val="21"/>
          <w:szCs w:val="21"/>
          <w:lang w:eastAsia="zh-CN"/>
        </w:rPr>
      </w:pPr>
      <w:r>
        <w:rPr>
          <w:rFonts w:ascii="宋体" w:hAnsi="宋体" w:eastAsia="宋体"/>
          <w:b/>
          <w:sz w:val="21"/>
          <w:szCs w:val="21"/>
        </w:rPr>
        <w:t>因电信部门的通讯线路故障、通讯技术</w:t>
      </w:r>
      <w:r>
        <w:rPr>
          <w:rFonts w:hint="eastAsia" w:ascii="宋体" w:hAnsi="宋体" w:eastAsia="宋体"/>
          <w:b/>
          <w:sz w:val="21"/>
          <w:szCs w:val="21"/>
        </w:rPr>
        <w:t>缺陷、电脑黑客或计算机病毒</w:t>
      </w:r>
      <w:r>
        <w:rPr>
          <w:rFonts w:ascii="宋体" w:hAnsi="宋体" w:eastAsia="宋体"/>
          <w:b/>
          <w:sz w:val="21"/>
          <w:szCs w:val="21"/>
        </w:rPr>
        <w:t>等问题造成委托系统不能正常运转</w:t>
      </w:r>
      <w:r>
        <w:rPr>
          <w:rFonts w:hint="eastAsia" w:ascii="宋体" w:hAnsi="宋体" w:eastAsia="宋体"/>
          <w:b/>
          <w:sz w:val="21"/>
          <w:szCs w:val="21"/>
          <w:lang w:eastAsia="zh-CN"/>
        </w:rPr>
        <w:t>。</w:t>
      </w:r>
    </w:p>
    <w:p>
      <w:pPr>
        <w:pStyle w:val="3"/>
        <w:numPr>
          <w:ilvl w:val="0"/>
          <w:numId w:val="5"/>
        </w:numPr>
        <w:rPr>
          <w:rFonts w:ascii="宋体" w:hAnsi="宋体" w:eastAsia="宋体"/>
          <w:b/>
          <w:sz w:val="21"/>
          <w:szCs w:val="21"/>
          <w:lang w:eastAsia="zh-CN"/>
        </w:rPr>
      </w:pPr>
      <w:r>
        <w:rPr>
          <w:rFonts w:hint="eastAsia" w:ascii="宋体" w:hAnsi="宋体" w:eastAsia="宋体"/>
          <w:b/>
          <w:sz w:val="21"/>
          <w:szCs w:val="21"/>
        </w:rPr>
        <w:t>法律和</w:t>
      </w:r>
      <w:r>
        <w:rPr>
          <w:rFonts w:ascii="宋体" w:hAnsi="宋体" w:eastAsia="宋体"/>
          <w:b/>
          <w:sz w:val="21"/>
          <w:szCs w:val="21"/>
        </w:rPr>
        <w:t>政策重大变化或乙方不可预测和不可控制因素导致</w:t>
      </w:r>
      <w:r>
        <w:rPr>
          <w:rFonts w:hint="eastAsia" w:ascii="宋体" w:hAnsi="宋体" w:eastAsia="宋体"/>
          <w:b/>
          <w:sz w:val="21"/>
          <w:szCs w:val="21"/>
        </w:rPr>
        <w:t>的</w:t>
      </w:r>
      <w:r>
        <w:rPr>
          <w:rFonts w:ascii="宋体" w:hAnsi="宋体" w:eastAsia="宋体"/>
          <w:b/>
          <w:sz w:val="21"/>
          <w:szCs w:val="21"/>
        </w:rPr>
        <w:t>突发</w:t>
      </w:r>
      <w:r>
        <w:rPr>
          <w:rFonts w:hint="eastAsia" w:ascii="宋体" w:hAnsi="宋体" w:eastAsia="宋体"/>
          <w:b/>
          <w:sz w:val="21"/>
          <w:szCs w:val="21"/>
        </w:rPr>
        <w:t>事件</w:t>
      </w:r>
      <w:r>
        <w:rPr>
          <w:rFonts w:hint="eastAsia" w:ascii="宋体" w:hAnsi="宋体" w:eastAsia="宋体"/>
          <w:b/>
          <w:sz w:val="21"/>
          <w:szCs w:val="21"/>
          <w:lang w:eastAsia="zh-CN"/>
        </w:rPr>
        <w:t>。</w:t>
      </w:r>
    </w:p>
    <w:p>
      <w:pPr>
        <w:pStyle w:val="3"/>
        <w:numPr>
          <w:ilvl w:val="0"/>
          <w:numId w:val="5"/>
        </w:numPr>
        <w:rPr>
          <w:rFonts w:ascii="宋体" w:hAnsi="宋体" w:eastAsia="宋体"/>
          <w:b/>
          <w:sz w:val="21"/>
          <w:szCs w:val="21"/>
          <w:lang w:eastAsia="zh-CN"/>
        </w:rPr>
      </w:pPr>
      <w:r>
        <w:rPr>
          <w:rFonts w:ascii="宋体" w:hAnsi="宋体" w:eastAsia="宋体"/>
          <w:b/>
          <w:sz w:val="21"/>
          <w:szCs w:val="21"/>
        </w:rPr>
        <w:t>由于在</w:t>
      </w:r>
      <w:r>
        <w:rPr>
          <w:rFonts w:hint="eastAsia" w:ascii="宋体" w:hAnsi="宋体" w:eastAsia="宋体"/>
          <w:b/>
          <w:sz w:val="21"/>
          <w:szCs w:val="21"/>
        </w:rPr>
        <w:t>通讯、</w:t>
      </w:r>
      <w:r>
        <w:rPr>
          <w:rFonts w:ascii="宋体" w:hAnsi="宋体" w:eastAsia="宋体"/>
          <w:b/>
          <w:sz w:val="21"/>
          <w:szCs w:val="21"/>
        </w:rPr>
        <w:t>网络中断、堵塞等情况</w:t>
      </w:r>
      <w:r>
        <w:rPr>
          <w:rFonts w:hint="eastAsia" w:ascii="宋体" w:hAnsi="宋体" w:eastAsia="宋体"/>
          <w:b/>
          <w:sz w:val="21"/>
          <w:szCs w:val="21"/>
        </w:rPr>
        <w:t>致使</w:t>
      </w:r>
      <w:r>
        <w:rPr>
          <w:rFonts w:hint="eastAsia" w:ascii="宋体" w:hAnsi="宋体" w:eastAsia="宋体"/>
          <w:b/>
          <w:sz w:val="21"/>
          <w:szCs w:val="21"/>
          <w:lang w:eastAsia="zh-CN"/>
        </w:rPr>
        <w:t>无法下达委托申请时。</w:t>
      </w:r>
    </w:p>
    <w:p>
      <w:pPr>
        <w:pStyle w:val="3"/>
        <w:numPr>
          <w:ilvl w:val="0"/>
          <w:numId w:val="5"/>
        </w:numPr>
        <w:rPr>
          <w:rFonts w:ascii="宋体" w:hAnsi="宋体" w:eastAsia="宋体"/>
          <w:b/>
          <w:sz w:val="21"/>
          <w:szCs w:val="21"/>
          <w:lang w:eastAsia="zh-CN"/>
        </w:rPr>
      </w:pPr>
      <w:r>
        <w:rPr>
          <w:rFonts w:hint="eastAsia" w:ascii="宋体" w:hAnsi="宋体" w:eastAsia="宋体"/>
          <w:b/>
          <w:sz w:val="21"/>
          <w:szCs w:val="21"/>
        </w:rPr>
        <w:t>由于甲方的设备或通讯故障或甲方设备未能处于正常工作状态致使乙方未能按时收到或者收取甲方的申请信息不完整，乙方不承担责任</w:t>
      </w:r>
      <w:r>
        <w:rPr>
          <w:rFonts w:hint="eastAsia" w:ascii="宋体" w:hAnsi="宋体" w:eastAsia="宋体"/>
          <w:b/>
          <w:sz w:val="21"/>
          <w:szCs w:val="21"/>
          <w:lang w:eastAsia="zh-CN"/>
        </w:rPr>
        <w:t>。</w:t>
      </w:r>
    </w:p>
    <w:p>
      <w:pPr>
        <w:pStyle w:val="3"/>
        <w:numPr>
          <w:ilvl w:val="0"/>
          <w:numId w:val="5"/>
        </w:numPr>
        <w:rPr>
          <w:rFonts w:ascii="宋体" w:hAnsi="宋体" w:eastAsia="宋体"/>
          <w:b/>
          <w:sz w:val="21"/>
          <w:szCs w:val="21"/>
          <w:lang w:eastAsia="zh-CN"/>
        </w:rPr>
      </w:pPr>
      <w:r>
        <w:rPr>
          <w:rFonts w:hint="eastAsia" w:ascii="宋体" w:hAnsi="宋体" w:eastAsia="宋体"/>
          <w:b/>
          <w:sz w:val="21"/>
          <w:szCs w:val="21"/>
        </w:rPr>
        <w:t>甲方的故意或疏忽导致交易密码泄露或遗失，由此导致甲方损失的</w:t>
      </w:r>
      <w:r>
        <w:rPr>
          <w:rFonts w:hint="eastAsia" w:ascii="宋体" w:hAnsi="宋体" w:eastAsia="宋体"/>
          <w:b/>
          <w:sz w:val="21"/>
          <w:szCs w:val="21"/>
          <w:lang w:eastAsia="zh-CN"/>
        </w:rPr>
        <w:t>。</w:t>
      </w:r>
    </w:p>
    <w:p>
      <w:pPr>
        <w:pStyle w:val="3"/>
        <w:numPr>
          <w:ilvl w:val="0"/>
          <w:numId w:val="5"/>
        </w:numPr>
        <w:rPr>
          <w:rFonts w:ascii="宋体" w:hAnsi="宋体" w:eastAsia="宋体"/>
          <w:b/>
          <w:sz w:val="21"/>
          <w:szCs w:val="21"/>
        </w:rPr>
      </w:pPr>
      <w:r>
        <w:rPr>
          <w:rFonts w:ascii="宋体" w:hAnsi="宋体" w:eastAsia="宋体"/>
          <w:b/>
          <w:sz w:val="21"/>
          <w:szCs w:val="21"/>
        </w:rPr>
        <w:t>因甲方异常操作</w:t>
      </w:r>
      <w:r>
        <w:rPr>
          <w:rFonts w:hint="eastAsia" w:ascii="宋体" w:hAnsi="宋体" w:eastAsia="宋体"/>
          <w:b/>
          <w:sz w:val="21"/>
          <w:szCs w:val="21"/>
        </w:rPr>
        <w:t>而影响业务办理</w:t>
      </w:r>
      <w:r>
        <w:rPr>
          <w:rFonts w:hint="eastAsia" w:ascii="宋体" w:hAnsi="宋体" w:eastAsia="宋体"/>
          <w:b/>
          <w:sz w:val="21"/>
          <w:szCs w:val="21"/>
          <w:lang w:eastAsia="zh-CN"/>
        </w:rPr>
        <w:t>。</w:t>
      </w:r>
    </w:p>
    <w:p>
      <w:pPr>
        <w:pStyle w:val="3"/>
        <w:numPr>
          <w:ilvl w:val="0"/>
          <w:numId w:val="5"/>
        </w:numPr>
        <w:rPr>
          <w:rFonts w:ascii="宋体" w:hAnsi="宋体" w:eastAsia="宋体"/>
          <w:b/>
          <w:sz w:val="21"/>
          <w:szCs w:val="21"/>
        </w:rPr>
      </w:pPr>
      <w:r>
        <w:rPr>
          <w:rFonts w:hint="eastAsia" w:ascii="宋体" w:hAnsi="宋体" w:eastAsia="宋体"/>
          <w:b/>
          <w:sz w:val="21"/>
          <w:szCs w:val="21"/>
        </w:rPr>
        <w:t>法律规定和本协议约定的其他乙方免责事项</w:t>
      </w:r>
      <w:r>
        <w:rPr>
          <w:rFonts w:hint="eastAsia" w:ascii="宋体" w:hAnsi="宋体" w:eastAsia="宋体"/>
          <w:b/>
          <w:sz w:val="21"/>
          <w:szCs w:val="21"/>
          <w:lang w:eastAsia="zh-CN"/>
        </w:rPr>
        <w:t>。</w:t>
      </w:r>
    </w:p>
    <w:p>
      <w:pPr>
        <w:pStyle w:val="3"/>
        <w:rPr>
          <w:rFonts w:ascii="宋体" w:hAnsi="宋体" w:eastAsia="宋体"/>
          <w:b/>
          <w:sz w:val="21"/>
          <w:szCs w:val="21"/>
          <w:lang w:eastAsia="zh-CN"/>
        </w:rPr>
      </w:pPr>
    </w:p>
    <w:p>
      <w:pPr>
        <w:pStyle w:val="3"/>
        <w:numPr>
          <w:ilvl w:val="0"/>
          <w:numId w:val="1"/>
        </w:numPr>
        <w:rPr>
          <w:rFonts w:ascii="宋体" w:hAnsi="宋体" w:eastAsia="宋体"/>
          <w:b/>
          <w:sz w:val="21"/>
          <w:szCs w:val="21"/>
          <w:lang w:eastAsia="zh-CN"/>
        </w:rPr>
      </w:pPr>
      <w:r>
        <w:rPr>
          <w:rFonts w:ascii="宋体" w:hAnsi="宋体" w:eastAsia="宋体"/>
          <w:b/>
          <w:sz w:val="21"/>
          <w:szCs w:val="21"/>
        </w:rPr>
        <w:t>协议的变更及</w:t>
      </w:r>
      <w:r>
        <w:rPr>
          <w:rFonts w:hint="eastAsia" w:ascii="宋体" w:hAnsi="宋体" w:eastAsia="宋体"/>
          <w:b/>
          <w:sz w:val="21"/>
          <w:szCs w:val="21"/>
          <w:lang w:eastAsia="zh-CN"/>
        </w:rPr>
        <w:t>生效</w:t>
      </w:r>
      <w:r>
        <w:rPr>
          <w:rFonts w:ascii="宋体" w:hAnsi="宋体" w:eastAsia="宋体"/>
          <w:b/>
          <w:sz w:val="21"/>
          <w:szCs w:val="21"/>
        </w:rPr>
        <w:t>：</w:t>
      </w:r>
    </w:p>
    <w:p>
      <w:pPr>
        <w:pStyle w:val="3"/>
        <w:rPr>
          <w:rFonts w:ascii="宋体" w:hAnsi="宋体" w:eastAsia="宋体"/>
          <w:sz w:val="21"/>
          <w:szCs w:val="21"/>
          <w:lang w:eastAsia="zh-CN"/>
        </w:rPr>
      </w:pPr>
    </w:p>
    <w:p>
      <w:pPr>
        <w:pStyle w:val="3"/>
        <w:numPr>
          <w:ilvl w:val="0"/>
          <w:numId w:val="6"/>
        </w:numPr>
        <w:rPr>
          <w:rFonts w:ascii="宋体" w:hAnsi="宋体" w:eastAsia="宋体"/>
          <w:sz w:val="21"/>
          <w:szCs w:val="21"/>
          <w:lang w:eastAsia="zh-CN"/>
        </w:rPr>
      </w:pPr>
      <w:r>
        <w:rPr>
          <w:rFonts w:ascii="宋体" w:hAnsi="宋体" w:eastAsia="宋体"/>
          <w:sz w:val="21"/>
          <w:szCs w:val="21"/>
        </w:rPr>
        <w:t>乙方保留修改或增补本协议内容的权利。修改条款通知以书面形式公告于乙方</w:t>
      </w:r>
      <w:r>
        <w:rPr>
          <w:rFonts w:hint="eastAsia" w:ascii="宋体" w:hAnsi="宋体" w:eastAsia="宋体"/>
          <w:sz w:val="21"/>
          <w:szCs w:val="21"/>
        </w:rPr>
        <w:t>的</w:t>
      </w:r>
      <w:r>
        <w:rPr>
          <w:rFonts w:hint="eastAsia" w:ascii="宋体" w:hAnsi="宋体" w:eastAsia="宋体"/>
          <w:sz w:val="21"/>
          <w:szCs w:val="21"/>
          <w:lang w:eastAsia="zh-CN"/>
        </w:rPr>
        <w:t>官网</w:t>
      </w:r>
      <w:r>
        <w:rPr>
          <w:rFonts w:hint="eastAsia" w:ascii="宋体" w:hAnsi="宋体" w:eastAsia="宋体"/>
          <w:sz w:val="21"/>
          <w:szCs w:val="21"/>
        </w:rPr>
        <w:t>，</w:t>
      </w:r>
      <w:r>
        <w:rPr>
          <w:rFonts w:ascii="宋体" w:hAnsi="宋体" w:eastAsia="宋体"/>
          <w:sz w:val="21"/>
          <w:szCs w:val="21"/>
        </w:rPr>
        <w:t>或以其他</w:t>
      </w:r>
      <w:r>
        <w:rPr>
          <w:rFonts w:hint="eastAsia" w:ascii="宋体" w:hAnsi="宋体" w:eastAsia="宋体"/>
          <w:sz w:val="21"/>
          <w:szCs w:val="21"/>
          <w:lang w:eastAsia="zh-CN"/>
        </w:rPr>
        <w:t>乙方认可的</w:t>
      </w:r>
      <w:r>
        <w:rPr>
          <w:rFonts w:ascii="宋体" w:hAnsi="宋体" w:eastAsia="宋体"/>
          <w:sz w:val="21"/>
          <w:szCs w:val="21"/>
        </w:rPr>
        <w:t>形式通知。甲方在修改通知公布之日起三十日内未向乙方</w:t>
      </w:r>
      <w:r>
        <w:rPr>
          <w:rFonts w:hint="eastAsia" w:ascii="宋体" w:hAnsi="宋体" w:eastAsia="宋体"/>
          <w:sz w:val="21"/>
          <w:szCs w:val="21"/>
        </w:rPr>
        <w:t>提出</w:t>
      </w:r>
      <w:r>
        <w:rPr>
          <w:rFonts w:ascii="宋体" w:hAnsi="宋体" w:eastAsia="宋体"/>
          <w:sz w:val="21"/>
          <w:szCs w:val="21"/>
        </w:rPr>
        <w:t>书面异议，视同</w:t>
      </w:r>
      <w:r>
        <w:rPr>
          <w:rFonts w:hint="eastAsia" w:ascii="宋体" w:hAnsi="宋体" w:eastAsia="宋体"/>
          <w:sz w:val="21"/>
          <w:szCs w:val="21"/>
        </w:rPr>
        <w:t>已经</w:t>
      </w:r>
      <w:r>
        <w:rPr>
          <w:rFonts w:ascii="宋体" w:hAnsi="宋体" w:eastAsia="宋体"/>
          <w:sz w:val="21"/>
          <w:szCs w:val="21"/>
        </w:rPr>
        <w:t>得到甲方的认可</w:t>
      </w:r>
      <w:r>
        <w:rPr>
          <w:rFonts w:hint="eastAsia" w:ascii="宋体" w:hAnsi="宋体" w:eastAsia="宋体"/>
          <w:sz w:val="21"/>
          <w:szCs w:val="21"/>
        </w:rPr>
        <w:t>，但乙方增加本协议第</w:t>
      </w:r>
      <w:r>
        <w:rPr>
          <w:rFonts w:hint="eastAsia" w:ascii="宋体" w:hAnsi="宋体" w:eastAsia="宋体"/>
          <w:sz w:val="21"/>
          <w:szCs w:val="21"/>
          <w:lang w:eastAsia="zh-CN"/>
        </w:rPr>
        <w:t>一</w:t>
      </w:r>
      <w:r>
        <w:rPr>
          <w:rFonts w:hint="eastAsia" w:ascii="宋体" w:hAnsi="宋体" w:eastAsia="宋体"/>
          <w:sz w:val="21"/>
          <w:szCs w:val="21"/>
        </w:rPr>
        <w:t>条所述服务内容除外。</w:t>
      </w:r>
    </w:p>
    <w:p>
      <w:pPr>
        <w:pStyle w:val="3"/>
        <w:numPr>
          <w:ilvl w:val="0"/>
          <w:numId w:val="6"/>
        </w:numPr>
        <w:rPr>
          <w:rFonts w:ascii="宋体" w:hAnsi="宋体" w:eastAsia="宋体"/>
          <w:sz w:val="21"/>
          <w:szCs w:val="21"/>
        </w:rPr>
      </w:pPr>
      <w:r>
        <w:rPr>
          <w:rFonts w:ascii="宋体" w:hAnsi="宋体" w:eastAsia="宋体"/>
          <w:sz w:val="21"/>
          <w:szCs w:val="21"/>
        </w:rPr>
        <w:t>本协议书签署后，若有关法律法规</w:t>
      </w:r>
      <w:r>
        <w:rPr>
          <w:rFonts w:hint="eastAsia" w:ascii="宋体" w:hAnsi="宋体" w:eastAsia="宋体"/>
          <w:sz w:val="21"/>
          <w:szCs w:val="21"/>
        </w:rPr>
        <w:t>和基金合同</w:t>
      </w:r>
      <w:r>
        <w:rPr>
          <w:rFonts w:hint="eastAsia" w:ascii="宋体" w:hAnsi="宋体" w:eastAsia="宋体"/>
          <w:sz w:val="21"/>
          <w:szCs w:val="21"/>
          <w:lang w:val="en-US" w:eastAsia="zh-CN"/>
        </w:rPr>
        <w:t>/</w:t>
      </w:r>
      <w:r>
        <w:rPr>
          <w:rFonts w:hint="eastAsia" w:ascii="宋体" w:hAnsi="宋体" w:eastAsia="宋体" w:cs="Times New Roman"/>
          <w:b w:val="0"/>
          <w:bCs w:val="0"/>
          <w:kern w:val="0"/>
          <w:sz w:val="21"/>
          <w:szCs w:val="21"/>
          <w:lang w:val="en-US" w:eastAsia="zh-CN"/>
        </w:rPr>
        <w:t>资产管理合同</w:t>
      </w:r>
      <w:r>
        <w:rPr>
          <w:rFonts w:hint="eastAsia" w:ascii="宋体" w:hAnsi="宋体" w:eastAsia="宋体"/>
          <w:sz w:val="21"/>
          <w:szCs w:val="21"/>
        </w:rPr>
        <w:t>、最新招募</w:t>
      </w:r>
      <w:r>
        <w:rPr>
          <w:rFonts w:hint="eastAsia" w:ascii="宋体" w:hAnsi="宋体" w:eastAsia="宋体"/>
          <w:sz w:val="21"/>
          <w:szCs w:val="21"/>
          <w:lang w:val="en-US" w:eastAsia="zh-CN"/>
        </w:rPr>
        <w:t>/投资</w:t>
      </w:r>
      <w:r>
        <w:rPr>
          <w:rFonts w:hint="eastAsia" w:ascii="宋体" w:hAnsi="宋体" w:eastAsia="宋体"/>
          <w:sz w:val="21"/>
          <w:szCs w:val="21"/>
        </w:rPr>
        <w:t>说明书</w:t>
      </w:r>
      <w:r>
        <w:rPr>
          <w:rFonts w:hint="eastAsia" w:ascii="宋体" w:hAnsi="宋体" w:eastAsia="宋体"/>
          <w:sz w:val="21"/>
          <w:szCs w:val="21"/>
          <w:lang w:eastAsia="zh-CN"/>
        </w:rPr>
        <w:t>、</w:t>
      </w:r>
      <w:r>
        <w:rPr>
          <w:rFonts w:hint="eastAsia" w:ascii="宋体" w:hAnsi="宋体" w:eastAsia="宋体"/>
          <w:sz w:val="21"/>
          <w:szCs w:val="21"/>
        </w:rPr>
        <w:t>产品</w:t>
      </w:r>
      <w:r>
        <w:rPr>
          <w:rFonts w:hint="eastAsia" w:ascii="宋体" w:hAnsi="宋体" w:eastAsia="宋体"/>
          <w:sz w:val="21"/>
          <w:szCs w:val="21"/>
          <w:lang w:val="en-US" w:eastAsia="zh-CN"/>
        </w:rPr>
        <w:t>资料</w:t>
      </w:r>
      <w:r>
        <w:rPr>
          <w:rFonts w:hint="eastAsia" w:ascii="宋体" w:hAnsi="宋体" w:eastAsia="宋体"/>
          <w:sz w:val="21"/>
          <w:szCs w:val="21"/>
        </w:rPr>
        <w:t>概要</w:t>
      </w:r>
      <w:r>
        <w:rPr>
          <w:rFonts w:hint="eastAsia" w:ascii="宋体" w:hAnsi="宋体" w:eastAsia="宋体"/>
          <w:kern w:val="0"/>
          <w:sz w:val="21"/>
          <w:szCs w:val="21"/>
          <w:lang w:val="en-US" w:eastAsia="zh-CN"/>
        </w:rPr>
        <w:t>等法律文件、</w:t>
      </w:r>
      <w:r>
        <w:rPr>
          <w:rFonts w:hint="eastAsia" w:ascii="宋体" w:hAnsi="宋体" w:eastAsia="宋体"/>
          <w:sz w:val="21"/>
          <w:szCs w:val="21"/>
          <w:lang w:val="en-US" w:eastAsia="zh-CN"/>
        </w:rPr>
        <w:t>博时财富相关规则</w:t>
      </w:r>
      <w:r>
        <w:rPr>
          <w:rFonts w:hint="eastAsia" w:ascii="宋体" w:hAnsi="宋体" w:eastAsia="宋体"/>
          <w:sz w:val="21"/>
          <w:szCs w:val="21"/>
        </w:rPr>
        <w:t>和其他乙方和甲方应共同遵守的文件发生</w:t>
      </w:r>
      <w:r>
        <w:rPr>
          <w:rFonts w:ascii="宋体" w:hAnsi="宋体" w:eastAsia="宋体"/>
          <w:sz w:val="21"/>
          <w:szCs w:val="21"/>
        </w:rPr>
        <w:t>修订，本协议与之不相适应的内容及条款自行失效，但本协议其他内容和条款继续有效。</w:t>
      </w:r>
    </w:p>
    <w:p>
      <w:pPr>
        <w:pStyle w:val="3"/>
        <w:numPr>
          <w:ilvl w:val="0"/>
          <w:numId w:val="6"/>
        </w:numPr>
        <w:rPr>
          <w:rFonts w:ascii="宋体" w:hAnsi="宋体" w:eastAsia="宋体"/>
          <w:sz w:val="21"/>
          <w:szCs w:val="21"/>
          <w:lang w:eastAsia="zh-CN"/>
        </w:rPr>
      </w:pPr>
      <w:r>
        <w:rPr>
          <w:rFonts w:ascii="宋体" w:hAnsi="宋体" w:eastAsia="宋体"/>
          <w:sz w:val="21"/>
          <w:szCs w:val="21"/>
        </w:rPr>
        <w:t>本协议在甲乙双方签署后</w:t>
      </w:r>
      <w:r>
        <w:rPr>
          <w:rFonts w:hint="eastAsia" w:ascii="宋体" w:hAnsi="宋体" w:eastAsia="宋体"/>
          <w:sz w:val="21"/>
          <w:szCs w:val="21"/>
        </w:rPr>
        <w:t>立</w:t>
      </w:r>
      <w:r>
        <w:rPr>
          <w:rFonts w:ascii="宋体" w:hAnsi="宋体" w:eastAsia="宋体"/>
          <w:sz w:val="21"/>
          <w:szCs w:val="21"/>
        </w:rPr>
        <w:t>即生效，</w:t>
      </w:r>
      <w:r>
        <w:rPr>
          <w:rFonts w:hint="eastAsia" w:ascii="宋体" w:hAnsi="宋体" w:eastAsia="宋体"/>
          <w:sz w:val="21"/>
          <w:szCs w:val="21"/>
        </w:rPr>
        <w:t>在下述情况之一发生时终止：</w:t>
      </w:r>
    </w:p>
    <w:p>
      <w:pPr>
        <w:pStyle w:val="3"/>
        <w:numPr>
          <w:ilvl w:val="1"/>
          <w:numId w:val="6"/>
        </w:numPr>
        <w:rPr>
          <w:rFonts w:ascii="宋体" w:hAnsi="宋体" w:eastAsia="宋体"/>
          <w:sz w:val="21"/>
          <w:szCs w:val="21"/>
          <w:lang w:eastAsia="zh-CN"/>
        </w:rPr>
      </w:pPr>
      <w:r>
        <w:rPr>
          <w:rFonts w:hint="eastAsia" w:ascii="宋体" w:hAnsi="宋体" w:eastAsia="宋体"/>
          <w:sz w:val="21"/>
          <w:szCs w:val="21"/>
          <w:lang w:eastAsia="zh-CN"/>
        </w:rPr>
        <w:t>甲方提出委托方式终止申请，且经乙方受理确认</w:t>
      </w:r>
      <w:r>
        <w:rPr>
          <w:rFonts w:hint="eastAsia" w:ascii="宋体" w:hAnsi="宋体" w:eastAsia="宋体"/>
          <w:sz w:val="21"/>
          <w:szCs w:val="21"/>
        </w:rPr>
        <w:t>甲方撤销交易账户或基金账户</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甲方因解散、合并等原因不再具有相应的民事行为能力</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乙方</w:t>
      </w:r>
      <w:r>
        <w:rPr>
          <w:rFonts w:hint="eastAsia" w:ascii="宋体" w:hAnsi="宋体" w:eastAsia="宋体"/>
          <w:sz w:val="21"/>
          <w:szCs w:val="21"/>
          <w:lang w:eastAsia="zh-CN"/>
        </w:rPr>
        <w:t>不再</w:t>
      </w:r>
      <w:r>
        <w:rPr>
          <w:rFonts w:hint="eastAsia" w:ascii="宋体" w:hAnsi="宋体" w:eastAsia="宋体"/>
          <w:sz w:val="21"/>
          <w:szCs w:val="21"/>
        </w:rPr>
        <w:t>作为</w:t>
      </w:r>
      <w:r>
        <w:rPr>
          <w:rFonts w:hint="eastAsia" w:ascii="宋体" w:hAnsi="宋体" w:eastAsia="宋体"/>
          <w:sz w:val="21"/>
          <w:szCs w:val="21"/>
          <w:lang w:eastAsia="zh-CN"/>
        </w:rPr>
        <w:t>甲方认购/申购的基金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hint="eastAsia" w:ascii="宋体" w:hAnsi="宋体" w:eastAsia="宋体"/>
          <w:sz w:val="21"/>
          <w:szCs w:val="21"/>
          <w:lang w:eastAsia="zh-CN"/>
        </w:rPr>
        <w:t>或甲方已持有的基金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hint="eastAsia" w:ascii="宋体" w:hAnsi="宋体" w:eastAsia="宋体"/>
          <w:sz w:val="21"/>
          <w:szCs w:val="21"/>
          <w:lang w:eastAsia="zh-CN"/>
        </w:rPr>
        <w:t>的</w:t>
      </w:r>
      <w:r>
        <w:rPr>
          <w:rFonts w:hint="eastAsia" w:ascii="宋体" w:hAnsi="宋体" w:eastAsia="宋体"/>
          <w:sz w:val="21"/>
          <w:szCs w:val="21"/>
        </w:rPr>
        <w:t>基金</w:t>
      </w:r>
      <w:r>
        <w:rPr>
          <w:rFonts w:hint="eastAsia" w:ascii="宋体" w:hAnsi="宋体" w:eastAsia="宋体"/>
          <w:sz w:val="21"/>
          <w:szCs w:val="21"/>
          <w:lang w:val="en-US" w:eastAsia="zh-CN"/>
        </w:rPr>
        <w:t>代销机构</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因不可抗力使本协议无法继续履行</w:t>
      </w:r>
      <w:r>
        <w:rPr>
          <w:rFonts w:hint="eastAsia" w:ascii="宋体" w:hAnsi="宋体" w:eastAsia="宋体"/>
          <w:sz w:val="21"/>
          <w:szCs w:val="21"/>
          <w:lang w:eastAsia="zh-CN"/>
        </w:rPr>
        <w:t>。</w:t>
      </w:r>
    </w:p>
    <w:p>
      <w:pPr>
        <w:pStyle w:val="3"/>
        <w:numPr>
          <w:ilvl w:val="1"/>
          <w:numId w:val="6"/>
        </w:numPr>
        <w:rPr>
          <w:rFonts w:ascii="宋体" w:hAnsi="宋体" w:eastAsia="宋体"/>
          <w:sz w:val="21"/>
          <w:szCs w:val="21"/>
        </w:rPr>
      </w:pPr>
      <w:r>
        <w:rPr>
          <w:rFonts w:hint="eastAsia" w:ascii="宋体" w:hAnsi="宋体" w:eastAsia="宋体"/>
          <w:sz w:val="21"/>
          <w:szCs w:val="21"/>
        </w:rPr>
        <w:t>一方实质性违约，另一方书面通知对方终止本协议</w:t>
      </w:r>
    </w:p>
    <w:p>
      <w:pPr>
        <w:pStyle w:val="3"/>
        <w:ind w:left="840"/>
        <w:rPr>
          <w:rFonts w:ascii="宋体" w:hAnsi="宋体" w:eastAsia="宋体"/>
          <w:sz w:val="21"/>
          <w:szCs w:val="21"/>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第六条 </w:t>
      </w:r>
      <w:r>
        <w:rPr>
          <w:rFonts w:ascii="宋体" w:hAnsi="宋体" w:eastAsia="宋体"/>
          <w:b/>
          <w:sz w:val="21"/>
          <w:szCs w:val="21"/>
        </w:rPr>
        <w:t>争议的解决：</w:t>
      </w:r>
    </w:p>
    <w:p>
      <w:pPr>
        <w:pStyle w:val="3"/>
        <w:rPr>
          <w:rFonts w:ascii="宋体" w:hAnsi="宋体" w:eastAsia="宋体"/>
          <w:b/>
          <w:sz w:val="21"/>
          <w:szCs w:val="21"/>
          <w:lang w:eastAsia="zh-CN"/>
        </w:rPr>
      </w:pPr>
    </w:p>
    <w:p>
      <w:pPr>
        <w:pStyle w:val="3"/>
        <w:ind w:firstLine="420" w:firstLineChars="200"/>
        <w:rPr>
          <w:rFonts w:ascii="宋体" w:hAnsi="宋体" w:eastAsia="宋体"/>
          <w:sz w:val="21"/>
          <w:szCs w:val="21"/>
          <w:lang w:eastAsia="zh-CN"/>
        </w:rPr>
      </w:pPr>
      <w:r>
        <w:rPr>
          <w:rFonts w:hint="eastAsia" w:ascii="宋体" w:hAnsi="宋体" w:eastAsia="宋体"/>
          <w:sz w:val="21"/>
          <w:szCs w:val="21"/>
          <w:lang w:eastAsia="zh-CN"/>
        </w:rPr>
        <w:t>甲、乙</w:t>
      </w:r>
      <w:r>
        <w:rPr>
          <w:rFonts w:ascii="宋体" w:hAnsi="宋体" w:eastAsia="宋体"/>
          <w:sz w:val="21"/>
          <w:szCs w:val="21"/>
        </w:rPr>
        <w:t>双方如有争议，应尽可能通过协商、调解解决，协商、调解不成，</w:t>
      </w:r>
      <w:r>
        <w:rPr>
          <w:rFonts w:hint="eastAsia" w:ascii="宋体" w:hAnsi="宋体" w:eastAsia="宋体"/>
          <w:sz w:val="21"/>
          <w:szCs w:val="21"/>
        </w:rPr>
        <w:t>任何一方均有权向深圳国际仲裁院（深圳仲裁委员会）申请仲裁，仲裁地点在深圳，仲裁按照该委员会届时有效的仲裁规则进行</w:t>
      </w:r>
      <w:r>
        <w:rPr>
          <w:rFonts w:ascii="宋体" w:hAnsi="宋体" w:eastAsia="宋体"/>
          <w:sz w:val="21"/>
          <w:szCs w:val="21"/>
        </w:rPr>
        <w:t>。</w:t>
      </w:r>
      <w:r>
        <w:rPr>
          <w:rFonts w:hint="eastAsia" w:ascii="宋体" w:hAnsi="宋体" w:eastAsia="宋体"/>
          <w:sz w:val="21"/>
          <w:szCs w:val="21"/>
        </w:rPr>
        <w:t>仲裁裁决是终局的，对双方均有法律约束力。</w:t>
      </w:r>
    </w:p>
    <w:p>
      <w:pPr>
        <w:pStyle w:val="3"/>
        <w:ind w:firstLine="420" w:firstLineChars="200"/>
        <w:rPr>
          <w:rFonts w:ascii="宋体" w:hAnsi="宋体" w:eastAsia="宋体"/>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第七条 </w:t>
      </w:r>
      <w:r>
        <w:rPr>
          <w:rFonts w:ascii="宋体" w:hAnsi="宋体" w:eastAsia="宋体"/>
          <w:b/>
          <w:sz w:val="21"/>
          <w:szCs w:val="21"/>
        </w:rPr>
        <w:t>本协议未尽事宜，双方协商解决。</w:t>
      </w:r>
    </w:p>
    <w:p>
      <w:pPr>
        <w:pStyle w:val="3"/>
        <w:rPr>
          <w:rFonts w:ascii="宋体" w:hAnsi="宋体" w:eastAsia="宋体"/>
          <w:sz w:val="21"/>
          <w:szCs w:val="21"/>
          <w:lang w:eastAsia="zh-CN"/>
        </w:rPr>
      </w:pPr>
    </w:p>
    <w:p>
      <w:pPr>
        <w:pStyle w:val="3"/>
        <w:rPr>
          <w:rFonts w:ascii="宋体" w:hAnsi="宋体" w:eastAsia="宋体"/>
          <w:b/>
          <w:bCs/>
          <w:sz w:val="21"/>
          <w:szCs w:val="21"/>
          <w:lang w:eastAsia="zh-CN"/>
        </w:rPr>
      </w:pPr>
      <w:r>
        <w:rPr>
          <w:rFonts w:hint="eastAsia" w:ascii="宋体" w:hAnsi="宋体" w:eastAsia="宋体"/>
          <w:b/>
          <w:bCs/>
          <w:sz w:val="21"/>
          <w:szCs w:val="21"/>
        </w:rPr>
        <w:t>第八条</w:t>
      </w:r>
      <w:r>
        <w:rPr>
          <w:rFonts w:hint="eastAsia" w:ascii="宋体" w:hAnsi="宋体" w:eastAsia="宋体"/>
          <w:b/>
          <w:bCs/>
          <w:sz w:val="21"/>
          <w:szCs w:val="21"/>
          <w:lang w:eastAsia="zh-CN"/>
        </w:rPr>
        <w:t xml:space="preserve"> </w:t>
      </w:r>
      <w:r>
        <w:rPr>
          <w:rFonts w:ascii="宋体" w:hAnsi="宋体" w:eastAsia="宋体"/>
          <w:b/>
          <w:bCs/>
          <w:sz w:val="21"/>
          <w:szCs w:val="21"/>
        </w:rPr>
        <w:t>本协议一式两份，甲方和乙方各执一份，具有同等法律效力。</w:t>
      </w:r>
      <w:r>
        <w:rPr>
          <w:rFonts w:ascii="宋体" w:hAnsi="宋体" w:eastAsia="宋体"/>
          <w:b/>
          <w:bCs/>
          <w:sz w:val="21"/>
          <w:szCs w:val="21"/>
          <w:lang w:eastAsia="zh-CN"/>
        </w:rPr>
        <w:t> </w:t>
      </w:r>
    </w:p>
    <w:p>
      <w:pPr>
        <w:pStyle w:val="3"/>
        <w:rPr>
          <w:rFonts w:ascii="宋体" w:hAnsi="宋体" w:eastAsia="宋体"/>
          <w:b/>
          <w:bCs/>
          <w:sz w:val="21"/>
          <w:szCs w:val="21"/>
          <w:lang w:eastAsia="zh-CN"/>
        </w:rPr>
      </w:pPr>
    </w:p>
    <w:p>
      <w:pPr>
        <w:pStyle w:val="3"/>
        <w:rPr>
          <w:rFonts w:ascii="宋体" w:hAnsi="宋体" w:eastAsia="宋体"/>
          <w:b/>
          <w:bCs/>
          <w:sz w:val="21"/>
          <w:szCs w:val="21"/>
          <w:lang w:eastAsia="zh-CN"/>
        </w:rPr>
      </w:pPr>
    </w:p>
    <w:p>
      <w:pPr>
        <w:pStyle w:val="3"/>
        <w:rPr>
          <w:rFonts w:ascii="宋体" w:hAnsi="宋体" w:eastAsia="宋体"/>
          <w:sz w:val="21"/>
          <w:szCs w:val="21"/>
          <w:lang w:eastAsia="zh-CN"/>
        </w:rPr>
      </w:pPr>
    </w:p>
    <w:p>
      <w:pPr>
        <w:pStyle w:val="3"/>
        <w:rPr>
          <w:rFonts w:ascii="宋体" w:hAnsi="宋体" w:eastAsia="宋体"/>
          <w:sz w:val="21"/>
          <w:szCs w:val="21"/>
          <w:lang w:eastAsia="zh-CN"/>
        </w:rPr>
      </w:pPr>
    </w:p>
    <w:p>
      <w:pPr>
        <w:pStyle w:val="3"/>
        <w:rPr>
          <w:rFonts w:ascii="宋体" w:hAnsi="宋体" w:eastAsia="宋体"/>
          <w:sz w:val="21"/>
          <w:szCs w:val="21"/>
          <w:lang w:eastAsia="zh-CN"/>
        </w:rPr>
      </w:pPr>
      <w:r>
        <w:rPr>
          <w:rFonts w:ascii="宋体" w:hAnsi="宋体" w:eastAsia="宋体"/>
          <w:sz w:val="21"/>
          <w:szCs w:val="21"/>
        </w:rPr>
        <w:t>甲方（签章）：</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rPr>
        <w:t>乙方</w:t>
      </w:r>
      <w:r>
        <w:rPr>
          <w:rFonts w:hint="eastAsia" w:ascii="宋体" w:hAnsi="宋体" w:eastAsia="宋体"/>
          <w:sz w:val="21"/>
          <w:szCs w:val="21"/>
        </w:rPr>
        <w:t>（签章）</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p>
    <w:p>
      <w:pPr>
        <w:pStyle w:val="3"/>
        <w:rPr>
          <w:rFonts w:ascii="宋体" w:hAnsi="宋体" w:eastAsia="宋体"/>
          <w:sz w:val="21"/>
          <w:szCs w:val="21"/>
          <w:lang w:eastAsia="zh-CN"/>
        </w:rPr>
      </w:pP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xml:space="preserve">   </w:t>
      </w:r>
    </w:p>
    <w:p>
      <w:pPr>
        <w:pStyle w:val="3"/>
        <w:rPr>
          <w:rFonts w:ascii="宋体" w:hAnsi="宋体" w:eastAsia="宋体"/>
          <w:sz w:val="21"/>
          <w:szCs w:val="21"/>
          <w:lang w:eastAsia="zh-CN"/>
        </w:rPr>
      </w:pPr>
    </w:p>
    <w:p>
      <w:pPr>
        <w:pStyle w:val="3"/>
        <w:ind w:firstLine="2835" w:firstLineChars="1350"/>
        <w:rPr>
          <w:rFonts w:ascii="宋体" w:hAnsi="宋体" w:eastAsia="宋体"/>
          <w:sz w:val="21"/>
          <w:szCs w:val="21"/>
        </w:rPr>
      </w:pPr>
      <w:permStart w:id="5" w:edGrp="everyone"/>
      <w:permEnd w:id="5"/>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permStart w:id="6" w:edGrp="everyone"/>
      <w:permEnd w:id="6"/>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permStart w:id="7" w:edGrp="everyone"/>
      <w:permEnd w:id="7"/>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r>
        <w:rPr>
          <w:rFonts w:hint="eastAsia" w:ascii="宋体" w:hAnsi="宋体" w:eastAsia="宋体"/>
          <w:sz w:val="21"/>
          <w:szCs w:val="21"/>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permStart w:id="8" w:edGrp="everyone"/>
      <w:permEnd w:id="8"/>
      <w:r>
        <w:rPr>
          <w:rFonts w:hint="eastAsia" w:ascii="宋体" w:hAnsi="宋体" w:eastAsia="宋体"/>
          <w:sz w:val="21"/>
          <w:szCs w:val="21"/>
          <w:lang w:val="en-US" w:eastAsia="zh-CN"/>
        </w:rPr>
        <w:t xml:space="preserve"> </w:t>
      </w: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permStart w:id="9" w:edGrp="everyone"/>
      <w:permEnd w:id="9"/>
      <w:bookmarkStart w:id="0" w:name="_GoBack"/>
      <w:bookmarkEnd w:id="0"/>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permStart w:id="10" w:edGrp="everyone"/>
      <w:permEnd w:id="10"/>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p>
    <w:p/>
    <w:sectPr>
      <w:pgSz w:w="11907" w:h="16840"/>
      <w:pgMar w:top="1247" w:right="964" w:bottom="777" w:left="1077" w:header="624" w:footer="567" w:gutter="0"/>
      <w:paperSrc w:first="15" w:other="15"/>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eijing">
    <w:altName w:val="黑体"/>
    <w:panose1 w:val="00000000000000000000"/>
    <w:charset w:val="50"/>
    <w:family w:val="auto"/>
    <w:pitch w:val="default"/>
    <w:sig w:usb0="00000000" w:usb1="00000000" w:usb2="1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p>
  <w:p>
    <w:pPr>
      <w:pStyle w:val="4"/>
      <w:jc w:val="center"/>
    </w:pPr>
    <w:r>
      <w:t xml:space="preserve">- </w:t>
    </w:r>
    <w:r>
      <w:fldChar w:fldCharType="begin"/>
    </w:r>
    <w:r>
      <w:instrText xml:space="preserve"> PAGE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jc w:val="both"/>
      <w:rPr>
        <w:rFonts w:eastAsia="黑体"/>
        <w:b/>
        <w:bCs/>
        <w:sz w:val="24"/>
      </w:rPr>
    </w:pPr>
    <w:r>
      <w:rPr>
        <w:rFonts w:ascii="宋体" w:hAnsi="宋体" w:eastAsia="宋体" w:cs="宋体"/>
        <w:sz w:val="24"/>
        <w:szCs w:val="24"/>
      </w:rPr>
      <w:drawing>
        <wp:inline distT="0" distB="0" distL="114300" distR="114300">
          <wp:extent cx="1325245" cy="337820"/>
          <wp:effectExtent l="0" t="0" r="8255" b="508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1325245" cy="337820"/>
                  </a:xfrm>
                  <a:prstGeom prst="rect">
                    <a:avLst/>
                  </a:prstGeom>
                  <a:noFill/>
                  <a:ln>
                    <a:noFill/>
                  </a:ln>
                </pic:spPr>
              </pic:pic>
            </a:graphicData>
          </a:graphic>
        </wp:inline>
      </w:drawing>
    </w:r>
    <w:r>
      <w:rPr>
        <w:rFonts w:hint="eastAsia" w:eastAsia="黑体"/>
        <w:b/>
        <w:bCs/>
        <w:sz w:val="24"/>
      </w:rPr>
      <w:t xml:space="preserve">                                            </w:t>
    </w:r>
    <w:r>
      <w:rPr>
        <w:rFonts w:eastAsia="黑体"/>
        <w:b/>
        <w:bCs/>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1F6FC1"/>
    <w:multiLevelType w:val="multilevel"/>
    <w:tmpl w:val="191F6FC1"/>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4209F7"/>
    <w:multiLevelType w:val="multilevel"/>
    <w:tmpl w:val="2C4209F7"/>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9B33BF4"/>
    <w:multiLevelType w:val="multilevel"/>
    <w:tmpl w:val="39B33BF4"/>
    <w:lvl w:ilvl="0" w:tentative="0">
      <w:start w:val="1"/>
      <w:numFmt w:val="japaneseCounting"/>
      <w:lvlText w:val="第%1条"/>
      <w:lvlJc w:val="left"/>
      <w:pPr>
        <w:tabs>
          <w:tab w:val="left" w:pos="720"/>
        </w:tabs>
        <w:ind w:left="720" w:hanging="720"/>
      </w:pPr>
      <w:rPr>
        <w:rFonts w:hint="eastAsia"/>
      </w:rPr>
    </w:lvl>
    <w:lvl w:ilvl="1" w:tentative="0">
      <w:start w:val="2"/>
      <w:numFmt w:val="lowerLetter"/>
      <w:lvlText w:val="%2)"/>
      <w:lvlJc w:val="left"/>
      <w:pPr>
        <w:tabs>
          <w:tab w:val="left" w:pos="870"/>
        </w:tabs>
        <w:ind w:left="870" w:hanging="45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CA12A55"/>
    <w:multiLevelType w:val="multilevel"/>
    <w:tmpl w:val="3CA12A55"/>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436D5D73"/>
    <w:multiLevelType w:val="multilevel"/>
    <w:tmpl w:val="436D5D73"/>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0F30AD5"/>
    <w:multiLevelType w:val="multilevel"/>
    <w:tmpl w:val="60F30AD5"/>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trackRevisions w:val="1"/>
  <w:documentProtection w:edit="readOnly" w:enforcement="1" w:cryptProviderType="rsaFull" w:cryptAlgorithmClass="hash" w:cryptAlgorithmType="typeAny" w:cryptAlgorithmSid="4" w:cryptSpinCount="0" w:hash="eDfN2bBySZCFohwoU1+gcqQLVZE=" w:salt="1dzdx0TRr6Qsg/JuzAjqn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0B16A6"/>
    <w:rsid w:val="00C12155"/>
    <w:rsid w:val="021E09AF"/>
    <w:rsid w:val="037319CD"/>
    <w:rsid w:val="03834EFF"/>
    <w:rsid w:val="03C712D1"/>
    <w:rsid w:val="04BF36FD"/>
    <w:rsid w:val="05527B40"/>
    <w:rsid w:val="055D2CA7"/>
    <w:rsid w:val="05A6725E"/>
    <w:rsid w:val="05D072A3"/>
    <w:rsid w:val="068816C0"/>
    <w:rsid w:val="06C0099F"/>
    <w:rsid w:val="07584243"/>
    <w:rsid w:val="075E11D2"/>
    <w:rsid w:val="07690486"/>
    <w:rsid w:val="081F7DDD"/>
    <w:rsid w:val="089164DA"/>
    <w:rsid w:val="08EF23E8"/>
    <w:rsid w:val="09157F83"/>
    <w:rsid w:val="0940218D"/>
    <w:rsid w:val="0A0273D5"/>
    <w:rsid w:val="0CA86BA8"/>
    <w:rsid w:val="0D482339"/>
    <w:rsid w:val="0D5A1769"/>
    <w:rsid w:val="0D77757D"/>
    <w:rsid w:val="0DA6141F"/>
    <w:rsid w:val="0DAC303B"/>
    <w:rsid w:val="0E197350"/>
    <w:rsid w:val="0E431CDA"/>
    <w:rsid w:val="0E901640"/>
    <w:rsid w:val="104D0C61"/>
    <w:rsid w:val="110E4F41"/>
    <w:rsid w:val="11C73785"/>
    <w:rsid w:val="11F62151"/>
    <w:rsid w:val="12634423"/>
    <w:rsid w:val="129C3AD1"/>
    <w:rsid w:val="12A476F3"/>
    <w:rsid w:val="13007432"/>
    <w:rsid w:val="13865707"/>
    <w:rsid w:val="139D412C"/>
    <w:rsid w:val="14123E63"/>
    <w:rsid w:val="16701DD8"/>
    <w:rsid w:val="177C751C"/>
    <w:rsid w:val="17A34D58"/>
    <w:rsid w:val="18556731"/>
    <w:rsid w:val="18843117"/>
    <w:rsid w:val="18CC1DE5"/>
    <w:rsid w:val="18DA6E99"/>
    <w:rsid w:val="19991B29"/>
    <w:rsid w:val="1A080113"/>
    <w:rsid w:val="1C9A22E4"/>
    <w:rsid w:val="1D5A16AC"/>
    <w:rsid w:val="1E323430"/>
    <w:rsid w:val="1E482486"/>
    <w:rsid w:val="1EB015E2"/>
    <w:rsid w:val="1F1A6B25"/>
    <w:rsid w:val="20CC3730"/>
    <w:rsid w:val="23A3743E"/>
    <w:rsid w:val="242B251D"/>
    <w:rsid w:val="251772C0"/>
    <w:rsid w:val="2636628F"/>
    <w:rsid w:val="26D00053"/>
    <w:rsid w:val="27173928"/>
    <w:rsid w:val="27547BE9"/>
    <w:rsid w:val="27DC7603"/>
    <w:rsid w:val="283232EF"/>
    <w:rsid w:val="291841B2"/>
    <w:rsid w:val="29A83E9B"/>
    <w:rsid w:val="29C549CA"/>
    <w:rsid w:val="2A764EF2"/>
    <w:rsid w:val="2CF04D47"/>
    <w:rsid w:val="2DA56F8E"/>
    <w:rsid w:val="2DFF1D3A"/>
    <w:rsid w:val="2E42475F"/>
    <w:rsid w:val="304A1EE8"/>
    <w:rsid w:val="305135E1"/>
    <w:rsid w:val="30701A9A"/>
    <w:rsid w:val="31301A33"/>
    <w:rsid w:val="31352C2C"/>
    <w:rsid w:val="31507BD5"/>
    <w:rsid w:val="322965D2"/>
    <w:rsid w:val="3449385C"/>
    <w:rsid w:val="34D97185"/>
    <w:rsid w:val="356F4A40"/>
    <w:rsid w:val="358A5AD1"/>
    <w:rsid w:val="37223794"/>
    <w:rsid w:val="3A5F41A8"/>
    <w:rsid w:val="3AAC0AA1"/>
    <w:rsid w:val="3B923BC3"/>
    <w:rsid w:val="3BD575AF"/>
    <w:rsid w:val="3C0E7EA8"/>
    <w:rsid w:val="3C615D61"/>
    <w:rsid w:val="3CE20D91"/>
    <w:rsid w:val="3D2D54A2"/>
    <w:rsid w:val="3E7276F3"/>
    <w:rsid w:val="3EE16A74"/>
    <w:rsid w:val="3FD538E1"/>
    <w:rsid w:val="40153EA9"/>
    <w:rsid w:val="40295F19"/>
    <w:rsid w:val="407C76AA"/>
    <w:rsid w:val="412A2622"/>
    <w:rsid w:val="423F098C"/>
    <w:rsid w:val="426167F5"/>
    <w:rsid w:val="4348212B"/>
    <w:rsid w:val="43E27456"/>
    <w:rsid w:val="44C87784"/>
    <w:rsid w:val="45E56A1A"/>
    <w:rsid w:val="47900E6A"/>
    <w:rsid w:val="47DA5069"/>
    <w:rsid w:val="489B148F"/>
    <w:rsid w:val="4AD9369D"/>
    <w:rsid w:val="4C246E20"/>
    <w:rsid w:val="4D873665"/>
    <w:rsid w:val="4EBD0944"/>
    <w:rsid w:val="4EEC4F0E"/>
    <w:rsid w:val="4F33490A"/>
    <w:rsid w:val="501E3393"/>
    <w:rsid w:val="50236059"/>
    <w:rsid w:val="510F6885"/>
    <w:rsid w:val="52711248"/>
    <w:rsid w:val="5286565B"/>
    <w:rsid w:val="52EE6B63"/>
    <w:rsid w:val="52F83108"/>
    <w:rsid w:val="54960BBE"/>
    <w:rsid w:val="54CB73B5"/>
    <w:rsid w:val="55E76258"/>
    <w:rsid w:val="56762862"/>
    <w:rsid w:val="57413E81"/>
    <w:rsid w:val="581E33E5"/>
    <w:rsid w:val="5A036BB8"/>
    <w:rsid w:val="5A861F3D"/>
    <w:rsid w:val="5AA8231B"/>
    <w:rsid w:val="5AFF0FC3"/>
    <w:rsid w:val="5BA202B4"/>
    <w:rsid w:val="5C344A60"/>
    <w:rsid w:val="5D580B67"/>
    <w:rsid w:val="5D7609D0"/>
    <w:rsid w:val="5E552DA6"/>
    <w:rsid w:val="5EAF324F"/>
    <w:rsid w:val="5F6967CC"/>
    <w:rsid w:val="601275DB"/>
    <w:rsid w:val="60535BEB"/>
    <w:rsid w:val="62083E0F"/>
    <w:rsid w:val="62F15146"/>
    <w:rsid w:val="6323771B"/>
    <w:rsid w:val="63755580"/>
    <w:rsid w:val="63D96C2F"/>
    <w:rsid w:val="63FE61BE"/>
    <w:rsid w:val="641D54C1"/>
    <w:rsid w:val="645D6A42"/>
    <w:rsid w:val="645F293E"/>
    <w:rsid w:val="663A7805"/>
    <w:rsid w:val="6694612D"/>
    <w:rsid w:val="66B2317E"/>
    <w:rsid w:val="66CF4A6F"/>
    <w:rsid w:val="67811439"/>
    <w:rsid w:val="67B2115C"/>
    <w:rsid w:val="68552E45"/>
    <w:rsid w:val="69B63386"/>
    <w:rsid w:val="6A2945DD"/>
    <w:rsid w:val="6A535461"/>
    <w:rsid w:val="6A671387"/>
    <w:rsid w:val="6B113FB6"/>
    <w:rsid w:val="6B605912"/>
    <w:rsid w:val="6BF7749A"/>
    <w:rsid w:val="6C697F7F"/>
    <w:rsid w:val="6D6B599F"/>
    <w:rsid w:val="6E3D4CB3"/>
    <w:rsid w:val="6E632817"/>
    <w:rsid w:val="6F0A7EEF"/>
    <w:rsid w:val="6F4D622E"/>
    <w:rsid w:val="6FE4173A"/>
    <w:rsid w:val="70312F7F"/>
    <w:rsid w:val="71E93149"/>
    <w:rsid w:val="72D73D24"/>
    <w:rsid w:val="733F0ADB"/>
    <w:rsid w:val="7343798C"/>
    <w:rsid w:val="739524B9"/>
    <w:rsid w:val="73DA71B6"/>
    <w:rsid w:val="746C5921"/>
    <w:rsid w:val="74997EA8"/>
    <w:rsid w:val="74F82303"/>
    <w:rsid w:val="75090D1C"/>
    <w:rsid w:val="76003E6C"/>
    <w:rsid w:val="76265799"/>
    <w:rsid w:val="762B3464"/>
    <w:rsid w:val="772346B7"/>
    <w:rsid w:val="772E3C59"/>
    <w:rsid w:val="77404A7B"/>
    <w:rsid w:val="78185FF9"/>
    <w:rsid w:val="788E67E6"/>
    <w:rsid w:val="793D610C"/>
    <w:rsid w:val="794C2F45"/>
    <w:rsid w:val="7AE17314"/>
    <w:rsid w:val="7C0B16A6"/>
    <w:rsid w:val="7DA53FF6"/>
    <w:rsid w:val="7E3E5213"/>
    <w:rsid w:val="7FC423AD"/>
    <w:rsid w:val="7FEF4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qFormat/>
    <w:uiPriority w:val="0"/>
    <w:rPr>
      <w:rFonts w:ascii="Beijing" w:hAnsi="Times" w:eastAsia="Beijing"/>
      <w:sz w:val="24"/>
      <w:szCs w:val="20"/>
      <w:lang w:eastAsia="zh-TW"/>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2021-12-28T10:16:00Z</dcterms:created>
  <dc:creator>panhuan</dc:creator>
  <cp:lastModifiedBy>gaom</cp:lastModifiedBy>
  <dcterms:modified xsi:type="dcterms:W3CDTF">2024-05-13T07:05:03Z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6D9542190C9F407C8810BCCC1ED76B92</vt:lpwstr>
  </property>
</Properties>
</file>