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jc w:val="center"/>
        <w:rPr>
          <w:rFonts w:ascii="宋体" w:hAnsi="宋体" w:eastAsia="宋体" w:cs="宋体"/>
          <w:b/>
          <w:bCs/>
          <w:kern w:val="0"/>
          <w:sz w:val="24"/>
          <w:szCs w:val="24"/>
        </w:rPr>
      </w:pPr>
      <w:bookmarkStart w:id="0" w:name="_GoBack"/>
      <w:bookmarkEnd w:id="0"/>
    </w:p>
    <w:p>
      <w:pPr>
        <w:widowControl/>
        <w:jc w:val="center"/>
        <w:rPr>
          <w:rFonts w:ascii="宋体" w:hAnsi="宋体" w:eastAsia="宋体" w:cs="宋体"/>
          <w:b/>
          <w:bCs/>
          <w:kern w:val="0"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kern w:val="0"/>
          <w:sz w:val="24"/>
          <w:szCs w:val="24"/>
        </w:rPr>
        <w:t>普通投资者转化为专业投资者申请及确认书</w:t>
      </w:r>
    </w:p>
    <w:tbl>
      <w:tblPr>
        <w:tblStyle w:val="4"/>
        <w:tblW w:w="5518" w:type="pct"/>
        <w:tblInd w:w="-156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40"/>
        <w:gridCol w:w="1170"/>
        <w:gridCol w:w="1920"/>
        <w:gridCol w:w="1145"/>
        <w:gridCol w:w="1497"/>
        <w:gridCol w:w="1273"/>
        <w:gridCol w:w="615"/>
        <w:gridCol w:w="645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0" w:type="auto"/>
          <w:trHeight w:val="416" w:hRule="atLeast"/>
        </w:trPr>
        <w:tc>
          <w:tcPr>
            <w:tcW w:w="6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kern w:val="0"/>
                <w:sz w:val="18"/>
                <w:szCs w:val="18"/>
              </w:rPr>
              <w:t>投资者名称</w:t>
            </w:r>
          </w:p>
        </w:tc>
        <w:tc>
          <w:tcPr>
            <w:tcW w:w="1642" w:type="pct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18"/>
                <w:szCs w:val="18"/>
              </w:rPr>
            </w:pPr>
          </w:p>
        </w:tc>
        <w:tc>
          <w:tcPr>
            <w:tcW w:w="608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jc w:val="center"/>
              <w:rPr>
                <w:rFonts w:ascii="宋体" w:hAnsi="宋体" w:eastAsia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kern w:val="0"/>
                <w:sz w:val="18"/>
                <w:szCs w:val="18"/>
              </w:rPr>
              <w:t>证件类型</w:t>
            </w:r>
          </w:p>
        </w:tc>
        <w:tc>
          <w:tcPr>
            <w:tcW w:w="2142" w:type="pct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jc w:val="center"/>
              <w:rPr>
                <w:rFonts w:ascii="宋体" w:hAnsi="宋体" w:eastAsia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kern w:val="0"/>
                <w:sz w:val="18"/>
                <w:szCs w:val="18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0" w:type="auto"/>
          <w:trHeight w:val="410" w:hRule="atLeast"/>
        </w:trPr>
        <w:tc>
          <w:tcPr>
            <w:tcW w:w="606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kern w:val="0"/>
                <w:sz w:val="18"/>
                <w:szCs w:val="18"/>
              </w:rPr>
              <w:t>证件号码</w:t>
            </w:r>
          </w:p>
        </w:tc>
        <w:tc>
          <w:tcPr>
            <w:tcW w:w="4393" w:type="pct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0" w:type="auto"/>
          <w:trHeight w:val="402" w:hRule="atLeast"/>
        </w:trPr>
        <w:tc>
          <w:tcPr>
            <w:tcW w:w="606" w:type="pct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kern w:val="0"/>
                <w:sz w:val="18"/>
                <w:szCs w:val="18"/>
              </w:rPr>
              <w:t>授权经办人</w:t>
            </w:r>
          </w:p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18"/>
                <w:szCs w:val="18"/>
                <w:lang w:eastAsia="zh-CN"/>
              </w:rPr>
              <w:t>（</w:t>
            </w:r>
            <w:r>
              <w:rPr>
                <w:rFonts w:hint="eastAsia" w:ascii="宋体" w:hAnsi="宋体" w:eastAsia="宋体" w:cs="宋体"/>
                <w:kern w:val="0"/>
                <w:sz w:val="18"/>
                <w:szCs w:val="18"/>
                <w:lang w:val="en-US" w:eastAsia="zh-CN"/>
              </w:rPr>
              <w:t>机构投资者适用</w:t>
            </w:r>
            <w:r>
              <w:rPr>
                <w:rFonts w:hint="eastAsia" w:ascii="宋体" w:hAnsi="宋体" w:eastAsia="宋体" w:cs="宋体"/>
                <w:kern w:val="0"/>
                <w:sz w:val="18"/>
                <w:szCs w:val="18"/>
                <w:lang w:eastAsia="zh-CN"/>
              </w:rPr>
              <w:t>）</w:t>
            </w:r>
          </w:p>
        </w:tc>
        <w:tc>
          <w:tcPr>
            <w:tcW w:w="62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kern w:val="0"/>
                <w:sz w:val="18"/>
                <w:szCs w:val="18"/>
              </w:rPr>
              <w:t>姓名</w:t>
            </w:r>
          </w:p>
        </w:tc>
        <w:tc>
          <w:tcPr>
            <w:tcW w:w="102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kern w:val="0"/>
                <w:sz w:val="18"/>
                <w:szCs w:val="18"/>
              </w:rPr>
              <w:t>　</w:t>
            </w:r>
          </w:p>
        </w:tc>
        <w:tc>
          <w:tcPr>
            <w:tcW w:w="60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kern w:val="0"/>
                <w:sz w:val="18"/>
                <w:szCs w:val="18"/>
              </w:rPr>
              <w:t>职务</w:t>
            </w:r>
          </w:p>
        </w:tc>
        <w:tc>
          <w:tcPr>
            <w:tcW w:w="2142" w:type="pct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0" w:type="auto"/>
          <w:trHeight w:val="402" w:hRule="atLeast"/>
        </w:trPr>
        <w:tc>
          <w:tcPr>
            <w:tcW w:w="606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18"/>
                <w:szCs w:val="18"/>
              </w:rPr>
            </w:pPr>
          </w:p>
        </w:tc>
        <w:tc>
          <w:tcPr>
            <w:tcW w:w="62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kern w:val="0"/>
                <w:sz w:val="18"/>
                <w:szCs w:val="18"/>
              </w:rPr>
              <w:t>证件类型</w:t>
            </w:r>
          </w:p>
        </w:tc>
        <w:tc>
          <w:tcPr>
            <w:tcW w:w="102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kern w:val="0"/>
                <w:sz w:val="18"/>
                <w:szCs w:val="18"/>
              </w:rPr>
              <w:t>　</w:t>
            </w:r>
          </w:p>
        </w:tc>
        <w:tc>
          <w:tcPr>
            <w:tcW w:w="60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kern w:val="0"/>
                <w:sz w:val="18"/>
                <w:szCs w:val="18"/>
              </w:rPr>
              <w:t>证件号码</w:t>
            </w:r>
          </w:p>
        </w:tc>
        <w:tc>
          <w:tcPr>
            <w:tcW w:w="2142" w:type="pct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kern w:val="0"/>
                <w:sz w:val="18"/>
                <w:szCs w:val="18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0" w:type="auto"/>
          <w:trHeight w:val="402" w:hRule="atLeast"/>
        </w:trPr>
        <w:tc>
          <w:tcPr>
            <w:tcW w:w="606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18"/>
                <w:szCs w:val="18"/>
              </w:rPr>
            </w:pPr>
          </w:p>
        </w:tc>
        <w:tc>
          <w:tcPr>
            <w:tcW w:w="622" w:type="pct"/>
            <w:vMerge w:val="restart"/>
            <w:tcBorders>
              <w:top w:val="nil"/>
              <w:left w:val="nil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kern w:val="0"/>
                <w:sz w:val="18"/>
                <w:szCs w:val="18"/>
              </w:rPr>
              <w:t>电子邮箱</w:t>
            </w:r>
          </w:p>
        </w:tc>
        <w:tc>
          <w:tcPr>
            <w:tcW w:w="1020" w:type="pct"/>
            <w:vMerge w:val="restart"/>
            <w:tcBorders>
              <w:top w:val="nil"/>
              <w:left w:val="nil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kern w:val="0"/>
                <w:sz w:val="18"/>
                <w:szCs w:val="18"/>
              </w:rPr>
              <w:t>　</w:t>
            </w:r>
          </w:p>
          <w:p>
            <w:pPr>
              <w:jc w:val="center"/>
              <w:rPr>
                <w:rFonts w:ascii="宋体" w:hAnsi="宋体" w:eastAsia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kern w:val="0"/>
                <w:sz w:val="18"/>
                <w:szCs w:val="18"/>
              </w:rPr>
              <w:t>　</w:t>
            </w:r>
          </w:p>
        </w:tc>
        <w:tc>
          <w:tcPr>
            <w:tcW w:w="608" w:type="pct"/>
            <w:vMerge w:val="restart"/>
            <w:tcBorders>
              <w:top w:val="nil"/>
              <w:left w:val="nil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kern w:val="0"/>
                <w:sz w:val="18"/>
                <w:szCs w:val="18"/>
              </w:rPr>
              <w:t>联系方式</w:t>
            </w:r>
          </w:p>
        </w:tc>
        <w:tc>
          <w:tcPr>
            <w:tcW w:w="795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kern w:val="0"/>
                <w:sz w:val="18"/>
                <w:szCs w:val="18"/>
              </w:rPr>
              <w:t>座机</w:t>
            </w:r>
          </w:p>
        </w:tc>
        <w:tc>
          <w:tcPr>
            <w:tcW w:w="1346" w:type="pct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kern w:val="0"/>
                <w:sz w:val="18"/>
                <w:szCs w:val="18"/>
              </w:rPr>
              <w:t>移动电话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0" w:type="auto"/>
          <w:trHeight w:val="402" w:hRule="atLeast"/>
        </w:trPr>
        <w:tc>
          <w:tcPr>
            <w:tcW w:w="606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18"/>
                <w:szCs w:val="18"/>
              </w:rPr>
            </w:pPr>
          </w:p>
        </w:tc>
        <w:tc>
          <w:tcPr>
            <w:tcW w:w="622" w:type="pct"/>
            <w:vMerge w:val="continue"/>
            <w:tcBorders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18"/>
                <w:szCs w:val="18"/>
              </w:rPr>
            </w:pPr>
          </w:p>
        </w:tc>
        <w:tc>
          <w:tcPr>
            <w:tcW w:w="1020" w:type="pct"/>
            <w:vMerge w:val="continue"/>
            <w:tcBorders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18"/>
                <w:szCs w:val="18"/>
              </w:rPr>
            </w:pPr>
          </w:p>
        </w:tc>
        <w:tc>
          <w:tcPr>
            <w:tcW w:w="608" w:type="pct"/>
            <w:vMerge w:val="continue"/>
            <w:tcBorders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18"/>
                <w:szCs w:val="18"/>
              </w:rPr>
            </w:pPr>
          </w:p>
        </w:tc>
        <w:tc>
          <w:tcPr>
            <w:tcW w:w="795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18"/>
                <w:szCs w:val="18"/>
              </w:rPr>
              <w:t>　</w:t>
            </w:r>
          </w:p>
        </w:tc>
        <w:tc>
          <w:tcPr>
            <w:tcW w:w="1346" w:type="pct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18"/>
                <w:szCs w:val="18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0" w:type="auto"/>
          <w:trHeight w:val="2778" w:hRule="atLeast"/>
        </w:trPr>
        <w:tc>
          <w:tcPr>
            <w:tcW w:w="606" w:type="pc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eastAsia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kern w:val="0"/>
                <w:sz w:val="18"/>
                <w:szCs w:val="18"/>
              </w:rPr>
              <w:t>转化申请</w:t>
            </w:r>
          </w:p>
        </w:tc>
        <w:tc>
          <w:tcPr>
            <w:tcW w:w="4393" w:type="pct"/>
            <w:gridSpan w:val="7"/>
            <w:tcBorders>
              <w:top w:val="single" w:color="auto" w:sz="4" w:space="0"/>
              <w:left w:val="nil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spacing w:line="360" w:lineRule="auto"/>
              <w:jc w:val="left"/>
              <w:rPr>
                <w:rFonts w:ascii="宋体" w:hAnsi="宋体" w:eastAsia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kern w:val="0"/>
                <w:sz w:val="18"/>
                <w:szCs w:val="18"/>
              </w:rPr>
              <w:t>博时财富基金销售有限公司：</w:t>
            </w:r>
          </w:p>
          <w:p>
            <w:pPr>
              <w:spacing w:line="360" w:lineRule="auto"/>
              <w:ind w:firstLine="360" w:firstLineChars="200"/>
              <w:jc w:val="left"/>
              <w:rPr>
                <w:rFonts w:ascii="宋体" w:hAnsi="宋体" w:eastAsia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18"/>
                <w:szCs w:val="18"/>
              </w:rPr>
              <w:t>本人/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18"/>
                <w:szCs w:val="18"/>
                <w:lang w:eastAsia="zh-CN"/>
              </w:rPr>
              <w:t>本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18"/>
                <w:szCs w:val="18"/>
              </w:rPr>
              <w:t>机构</w:t>
            </w:r>
            <w:r>
              <w:rPr>
                <w:rFonts w:hint="eastAsia" w:ascii="宋体" w:hAnsi="宋体" w:eastAsia="宋体" w:cs="宋体"/>
                <w:kern w:val="0"/>
                <w:sz w:val="18"/>
                <w:szCs w:val="18"/>
                <w:u w:val="single"/>
              </w:rPr>
              <w:t xml:space="preserve">                      </w:t>
            </w:r>
            <w:r>
              <w:rPr>
                <w:rFonts w:hint="eastAsia" w:ascii="宋体" w:hAnsi="宋体" w:eastAsia="宋体" w:cs="宋体"/>
                <w:kern w:val="0"/>
                <w:sz w:val="18"/>
                <w:szCs w:val="18"/>
              </w:rPr>
              <w:t>（名称）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18"/>
                <w:szCs w:val="18"/>
              </w:rPr>
              <w:t>于</w:t>
            </w:r>
            <w:r>
              <w:rPr>
                <w:rFonts w:hint="eastAsia" w:ascii="宋体" w:hAnsi="宋体" w:eastAsia="宋体"/>
                <w:color w:val="000000"/>
                <w:sz w:val="18"/>
                <w:szCs w:val="18"/>
                <w:u w:val="single"/>
                <w:lang w:val="en-US" w:eastAsia="zh-CN"/>
              </w:rPr>
              <w:t xml:space="preserve">      </w:t>
            </w:r>
            <w:r>
              <w:rPr>
                <w:rFonts w:hint="eastAsia" w:ascii="宋体" w:hAnsi="宋体" w:eastAsia="宋体"/>
                <w:color w:val="000000"/>
                <w:sz w:val="18"/>
                <w:szCs w:val="18"/>
              </w:rPr>
              <w:t>年</w:t>
            </w:r>
            <w:r>
              <w:rPr>
                <w:rFonts w:hint="eastAsia" w:ascii="宋体" w:hAnsi="宋体" w:eastAsia="宋体"/>
                <w:color w:val="000000"/>
                <w:sz w:val="18"/>
                <w:szCs w:val="18"/>
                <w:u w:val="single"/>
                <w:lang w:val="en-US" w:eastAsia="zh-CN"/>
              </w:rPr>
              <w:t xml:space="preserve">      </w:t>
            </w:r>
            <w:r>
              <w:rPr>
                <w:rFonts w:hint="eastAsia" w:ascii="宋体" w:hAnsi="宋体" w:eastAsia="宋体"/>
                <w:color w:val="000000"/>
                <w:sz w:val="18"/>
                <w:szCs w:val="18"/>
              </w:rPr>
              <w:t>月</w:t>
            </w:r>
            <w:r>
              <w:rPr>
                <w:rFonts w:hint="eastAsia" w:ascii="宋体" w:hAnsi="宋体" w:eastAsia="宋体"/>
                <w:color w:val="000000"/>
                <w:sz w:val="18"/>
                <w:szCs w:val="18"/>
                <w:u w:val="single"/>
                <w:lang w:val="en-US" w:eastAsia="zh-CN"/>
              </w:rPr>
              <w:t xml:space="preserve">    </w:t>
            </w:r>
            <w:r>
              <w:rPr>
                <w:rFonts w:hint="eastAsia" w:ascii="宋体" w:hAnsi="宋体" w:eastAsia="宋体"/>
                <w:color w:val="000000"/>
                <w:sz w:val="18"/>
                <w:szCs w:val="18"/>
              </w:rPr>
              <w:t>日经贵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18"/>
                <w:szCs w:val="18"/>
              </w:rPr>
              <w:t>司认定为普通投资者，经本人/本机构审慎考虑，现决定自愿申请转化为贵司的专业投资者。本人/本机构已充分理解专业投资者与普通投资者的区别，转化为专业投资者后，将自主承担可能产生的风险和后果。本人/机构承诺所提供材料真实、准确、完整。</w:t>
            </w:r>
          </w:p>
          <w:p>
            <w:pPr>
              <w:spacing w:line="360" w:lineRule="auto"/>
              <w:ind w:firstLine="540" w:firstLineChars="300"/>
              <w:jc w:val="left"/>
              <w:rPr>
                <w:rFonts w:ascii="宋体" w:hAnsi="宋体" w:eastAsia="宋体" w:cs="宋体"/>
                <w:kern w:val="0"/>
                <w:sz w:val="13"/>
                <w:szCs w:val="13"/>
              </w:rPr>
            </w:pPr>
            <w:r>
              <w:rPr>
                <w:rFonts w:hint="eastAsia" w:ascii="宋体" w:hAnsi="宋体" w:eastAsia="宋体" w:cs="宋体"/>
                <w:kern w:val="0"/>
                <w:sz w:val="18"/>
                <w:szCs w:val="18"/>
              </w:rPr>
              <w:t>特此申请。</w:t>
            </w:r>
          </w:p>
          <w:p>
            <w:pPr>
              <w:ind w:firstLine="2790" w:firstLineChars="1550"/>
              <w:jc w:val="left"/>
              <w:rPr>
                <w:rFonts w:ascii="宋体" w:hAnsi="宋体" w:eastAsia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kern w:val="0"/>
                <w:sz w:val="18"/>
                <w:szCs w:val="18"/>
              </w:rPr>
              <w:t>投资者（机构签章、授权</w:t>
            </w:r>
            <w:r>
              <w:rPr>
                <w:rFonts w:hint="eastAsia" w:ascii="宋体" w:hAnsi="宋体" w:eastAsia="宋体" w:cs="宋体"/>
                <w:kern w:val="0"/>
                <w:sz w:val="18"/>
                <w:szCs w:val="18"/>
                <w:lang w:eastAsia="zh-CN"/>
              </w:rPr>
              <w:t>经办人</w:t>
            </w:r>
            <w:r>
              <w:rPr>
                <w:rFonts w:hint="eastAsia" w:ascii="宋体" w:hAnsi="宋体" w:eastAsia="宋体" w:cs="宋体"/>
                <w:kern w:val="0"/>
                <w:sz w:val="18"/>
                <w:szCs w:val="18"/>
              </w:rPr>
              <w:t>签名）:</w:t>
            </w:r>
          </w:p>
          <w:p>
            <w:pPr>
              <w:wordWrap w:val="0"/>
              <w:spacing w:line="360" w:lineRule="auto"/>
              <w:jc w:val="right"/>
              <w:rPr>
                <w:rFonts w:ascii="宋体" w:hAnsi="宋体" w:eastAsia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kern w:val="0"/>
                <w:sz w:val="18"/>
                <w:szCs w:val="18"/>
              </w:rPr>
              <w:t xml:space="preserve"> 年    月    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606" w:type="pct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eastAsia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kern w:val="0"/>
                <w:sz w:val="18"/>
                <w:szCs w:val="18"/>
              </w:rPr>
              <w:t>复核内容</w:t>
            </w:r>
          </w:p>
        </w:tc>
        <w:tc>
          <w:tcPr>
            <w:tcW w:w="622" w:type="pct"/>
            <w:tcBorders>
              <w:top w:val="single" w:color="auto" w:sz="4" w:space="0"/>
              <w:left w:val="nil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spacing w:line="360" w:lineRule="auto"/>
              <w:jc w:val="center"/>
              <w:rPr>
                <w:rFonts w:hint="default" w:ascii="宋体" w:hAnsi="宋体" w:eastAsia="宋体" w:cs="宋体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18"/>
                <w:szCs w:val="18"/>
                <w:lang w:val="en-US" w:eastAsia="zh-CN"/>
              </w:rPr>
              <w:t>专业投资者类型</w:t>
            </w:r>
          </w:p>
        </w:tc>
        <w:tc>
          <w:tcPr>
            <w:tcW w:w="3102" w:type="pct"/>
            <w:gridSpan w:val="4"/>
            <w:tcBorders>
              <w:top w:val="single" w:color="auto" w:sz="4" w:space="0"/>
              <w:left w:val="nil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kern w:val="0"/>
                <w:sz w:val="18"/>
                <w:szCs w:val="18"/>
              </w:rPr>
              <w:t>复核内容</w:t>
            </w:r>
          </w:p>
        </w:tc>
        <w:tc>
          <w:tcPr>
            <w:tcW w:w="669" w:type="pct"/>
            <w:gridSpan w:val="2"/>
            <w:tcBorders>
              <w:top w:val="single" w:color="auto" w:sz="4" w:space="0"/>
              <w:left w:val="nil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spacing w:line="360" w:lineRule="auto"/>
              <w:jc w:val="center"/>
              <w:rPr>
                <w:rFonts w:ascii="宋体" w:hAnsi="宋体" w:eastAsia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kern w:val="0"/>
                <w:sz w:val="18"/>
                <w:szCs w:val="18"/>
              </w:rPr>
              <w:t>是否符合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0" w:type="auto"/>
          <w:trHeight w:val="397" w:hRule="atLeast"/>
        </w:trPr>
        <w:tc>
          <w:tcPr>
            <w:tcW w:w="606" w:type="pct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eastAsia="宋体" w:cs="宋体"/>
                <w:kern w:val="0"/>
                <w:sz w:val="18"/>
                <w:szCs w:val="18"/>
              </w:rPr>
            </w:pPr>
          </w:p>
        </w:tc>
        <w:tc>
          <w:tcPr>
            <w:tcW w:w="622" w:type="pct"/>
            <w:vMerge w:val="restart"/>
            <w:tcBorders>
              <w:top w:val="single" w:color="auto" w:sz="4" w:space="0"/>
              <w:left w:val="nil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spacing w:line="276" w:lineRule="auto"/>
              <w:jc w:val="left"/>
              <w:rPr>
                <w:rFonts w:hint="default" w:ascii="宋体" w:hAnsi="宋体" w:eastAsia="宋体" w:cs="宋体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18"/>
                <w:szCs w:val="18"/>
                <w:lang w:val="en-US" w:eastAsia="zh-CN"/>
              </w:rPr>
              <w:t>个人投资者</w:t>
            </w:r>
          </w:p>
        </w:tc>
        <w:tc>
          <w:tcPr>
            <w:tcW w:w="3102" w:type="pct"/>
            <w:gridSpan w:val="4"/>
            <w:tcBorders>
              <w:top w:val="single" w:color="auto" w:sz="4" w:space="0"/>
              <w:left w:val="nil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spacing w:line="360" w:lineRule="auto"/>
              <w:jc w:val="left"/>
              <w:rPr>
                <w:rFonts w:hint="eastAsia" w:ascii="宋体" w:hAnsi="宋体" w:eastAsia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kern w:val="0"/>
                <w:sz w:val="18"/>
                <w:szCs w:val="18"/>
              </w:rPr>
              <w:t>金融资产不低于300 万元，或者最近3 年个人年均收入不低于30 万元</w:t>
            </w:r>
          </w:p>
        </w:tc>
        <w:tc>
          <w:tcPr>
            <w:tcW w:w="326" w:type="pct"/>
            <w:tcBorders>
              <w:top w:val="single" w:color="auto" w:sz="4" w:space="0"/>
              <w:left w:val="nil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spacing w:line="360" w:lineRule="auto"/>
              <w:jc w:val="center"/>
              <w:rPr>
                <w:rFonts w:ascii="宋体" w:hAnsi="宋体" w:eastAsia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kern w:val="0"/>
                <w:sz w:val="18"/>
                <w:szCs w:val="18"/>
              </w:rPr>
              <w:t>□是</w:t>
            </w:r>
          </w:p>
        </w:tc>
        <w:tc>
          <w:tcPr>
            <w:tcW w:w="342" w:type="pct"/>
            <w:tcBorders>
              <w:top w:val="single" w:color="auto" w:sz="4" w:space="0"/>
              <w:left w:val="nil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spacing w:line="360" w:lineRule="auto"/>
              <w:jc w:val="center"/>
              <w:rPr>
                <w:rFonts w:ascii="宋体" w:hAnsi="宋体" w:eastAsia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kern w:val="0"/>
                <w:sz w:val="18"/>
                <w:szCs w:val="18"/>
              </w:rPr>
              <w:t>□否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0" w:type="auto"/>
          <w:trHeight w:val="397" w:hRule="atLeast"/>
        </w:trPr>
        <w:tc>
          <w:tcPr>
            <w:tcW w:w="606" w:type="pct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eastAsia="宋体" w:cs="宋体"/>
                <w:kern w:val="0"/>
                <w:sz w:val="18"/>
                <w:szCs w:val="18"/>
              </w:rPr>
            </w:pPr>
          </w:p>
        </w:tc>
        <w:tc>
          <w:tcPr>
            <w:tcW w:w="622" w:type="pct"/>
            <w:vMerge w:val="continue"/>
            <w:tcBorders>
              <w:left w:val="nil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spacing w:line="276" w:lineRule="auto"/>
              <w:jc w:val="left"/>
              <w:rPr>
                <w:rFonts w:ascii="宋体" w:hAnsi="宋体" w:eastAsia="宋体" w:cs="宋体"/>
                <w:kern w:val="0"/>
                <w:sz w:val="18"/>
                <w:szCs w:val="18"/>
              </w:rPr>
            </w:pPr>
          </w:p>
        </w:tc>
        <w:tc>
          <w:tcPr>
            <w:tcW w:w="3102" w:type="pct"/>
            <w:gridSpan w:val="4"/>
            <w:tcBorders>
              <w:top w:val="single" w:color="auto" w:sz="4" w:space="0"/>
              <w:left w:val="nil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spacing w:line="276" w:lineRule="auto"/>
              <w:jc w:val="left"/>
              <w:rPr>
                <w:rFonts w:hint="eastAsia" w:ascii="宋体" w:hAnsi="宋体" w:eastAsia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kern w:val="0"/>
                <w:sz w:val="18"/>
                <w:szCs w:val="18"/>
              </w:rPr>
              <w:t>具有1 年以上证券、基金、期货、黄金、外汇等投资经历，或者具有1 年以上金融产品设计、投资、风险管理及相关工作经历的自然人投资者</w:t>
            </w:r>
          </w:p>
        </w:tc>
        <w:tc>
          <w:tcPr>
            <w:tcW w:w="326" w:type="pct"/>
            <w:tcBorders>
              <w:top w:val="single" w:color="auto" w:sz="4" w:space="0"/>
              <w:left w:val="nil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spacing w:line="360" w:lineRule="auto"/>
              <w:jc w:val="center"/>
              <w:rPr>
                <w:rFonts w:ascii="宋体" w:hAnsi="宋体" w:eastAsia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kern w:val="0"/>
                <w:sz w:val="18"/>
                <w:szCs w:val="18"/>
              </w:rPr>
              <w:t>□是</w:t>
            </w:r>
          </w:p>
        </w:tc>
        <w:tc>
          <w:tcPr>
            <w:tcW w:w="342" w:type="pct"/>
            <w:tcBorders>
              <w:top w:val="single" w:color="auto" w:sz="4" w:space="0"/>
              <w:left w:val="nil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spacing w:line="360" w:lineRule="auto"/>
              <w:jc w:val="center"/>
              <w:rPr>
                <w:rFonts w:ascii="宋体" w:hAnsi="宋体" w:eastAsia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kern w:val="0"/>
                <w:sz w:val="18"/>
                <w:szCs w:val="18"/>
              </w:rPr>
              <w:t>□否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0" w:type="auto"/>
          <w:trHeight w:val="397" w:hRule="atLeast"/>
        </w:trPr>
        <w:tc>
          <w:tcPr>
            <w:tcW w:w="606" w:type="pct"/>
            <w:vMerge w:val="restart"/>
            <w:tcBorders>
              <w:left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eastAsia="宋体" w:cs="宋体"/>
                <w:kern w:val="0"/>
                <w:sz w:val="18"/>
                <w:szCs w:val="18"/>
              </w:rPr>
            </w:pPr>
          </w:p>
        </w:tc>
        <w:tc>
          <w:tcPr>
            <w:tcW w:w="622" w:type="pct"/>
            <w:vMerge w:val="restart"/>
            <w:tcBorders>
              <w:top w:val="single" w:color="auto" w:sz="4" w:space="0"/>
              <w:left w:val="nil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spacing w:line="276" w:lineRule="auto"/>
              <w:jc w:val="left"/>
              <w:rPr>
                <w:rFonts w:hint="default" w:ascii="宋体" w:hAnsi="宋体" w:eastAsia="宋体" w:cs="宋体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18"/>
                <w:szCs w:val="18"/>
                <w:lang w:val="en-US" w:eastAsia="zh-CN"/>
              </w:rPr>
              <w:t>机构投资者</w:t>
            </w:r>
          </w:p>
        </w:tc>
        <w:tc>
          <w:tcPr>
            <w:tcW w:w="3102" w:type="pct"/>
            <w:gridSpan w:val="4"/>
            <w:tcBorders>
              <w:top w:val="single" w:color="auto" w:sz="4" w:space="0"/>
              <w:left w:val="nil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spacing w:line="360" w:lineRule="auto"/>
              <w:jc w:val="left"/>
              <w:rPr>
                <w:rFonts w:hint="eastAsia" w:ascii="宋体" w:hAnsi="宋体" w:eastAsia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kern w:val="0"/>
                <w:sz w:val="18"/>
                <w:szCs w:val="18"/>
              </w:rPr>
              <w:t>最近1 年末净资产不低于1000 万元</w:t>
            </w:r>
          </w:p>
        </w:tc>
        <w:tc>
          <w:tcPr>
            <w:tcW w:w="326" w:type="pct"/>
            <w:tcBorders>
              <w:top w:val="single" w:color="auto" w:sz="4" w:space="0"/>
              <w:left w:val="nil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kern w:val="0"/>
                <w:sz w:val="18"/>
                <w:szCs w:val="18"/>
              </w:rPr>
              <w:t>□是</w:t>
            </w:r>
          </w:p>
        </w:tc>
        <w:tc>
          <w:tcPr>
            <w:tcW w:w="342" w:type="pct"/>
            <w:tcBorders>
              <w:top w:val="single" w:color="auto" w:sz="4" w:space="0"/>
              <w:left w:val="nil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kern w:val="0"/>
                <w:sz w:val="18"/>
                <w:szCs w:val="18"/>
              </w:rPr>
              <w:t>□否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0" w:type="auto"/>
          <w:trHeight w:val="397" w:hRule="atLeast"/>
        </w:trPr>
        <w:tc>
          <w:tcPr>
            <w:tcW w:w="606" w:type="pct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eastAsia="宋体" w:cs="宋体"/>
                <w:kern w:val="0"/>
                <w:sz w:val="18"/>
                <w:szCs w:val="18"/>
              </w:rPr>
            </w:pPr>
          </w:p>
        </w:tc>
        <w:tc>
          <w:tcPr>
            <w:tcW w:w="622" w:type="pct"/>
            <w:vMerge w:val="continue"/>
            <w:tcBorders>
              <w:left w:val="nil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spacing w:line="360" w:lineRule="auto"/>
              <w:jc w:val="left"/>
              <w:rPr>
                <w:rFonts w:hint="eastAsia" w:ascii="宋体" w:hAnsi="宋体" w:eastAsia="宋体" w:cs="宋体"/>
                <w:kern w:val="0"/>
                <w:sz w:val="18"/>
                <w:szCs w:val="18"/>
              </w:rPr>
            </w:pPr>
          </w:p>
        </w:tc>
        <w:tc>
          <w:tcPr>
            <w:tcW w:w="3102" w:type="pct"/>
            <w:gridSpan w:val="4"/>
            <w:tcBorders>
              <w:top w:val="single" w:color="auto" w:sz="4" w:space="0"/>
              <w:left w:val="nil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spacing w:line="360" w:lineRule="auto"/>
              <w:jc w:val="left"/>
              <w:rPr>
                <w:rFonts w:hint="eastAsia" w:ascii="宋体" w:hAnsi="宋体" w:eastAsia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kern w:val="0"/>
                <w:sz w:val="18"/>
                <w:szCs w:val="18"/>
              </w:rPr>
              <w:t>最近1 年末金融资产不低于500 万元</w:t>
            </w:r>
          </w:p>
        </w:tc>
        <w:tc>
          <w:tcPr>
            <w:tcW w:w="326" w:type="pct"/>
            <w:tcBorders>
              <w:top w:val="single" w:color="auto" w:sz="4" w:space="0"/>
              <w:left w:val="nil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kern w:val="0"/>
                <w:sz w:val="18"/>
                <w:szCs w:val="18"/>
              </w:rPr>
              <w:t>□是</w:t>
            </w:r>
          </w:p>
        </w:tc>
        <w:tc>
          <w:tcPr>
            <w:tcW w:w="342" w:type="pct"/>
            <w:tcBorders>
              <w:top w:val="single" w:color="auto" w:sz="4" w:space="0"/>
              <w:left w:val="nil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kern w:val="0"/>
                <w:sz w:val="18"/>
                <w:szCs w:val="18"/>
              </w:rPr>
              <w:t>□否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0" w:type="auto"/>
          <w:trHeight w:val="397" w:hRule="atLeast"/>
        </w:trPr>
        <w:tc>
          <w:tcPr>
            <w:tcW w:w="606" w:type="pct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eastAsia="宋体" w:cs="宋体"/>
                <w:kern w:val="0"/>
                <w:sz w:val="18"/>
                <w:szCs w:val="18"/>
              </w:rPr>
            </w:pPr>
          </w:p>
        </w:tc>
        <w:tc>
          <w:tcPr>
            <w:tcW w:w="622" w:type="pct"/>
            <w:vMerge w:val="continue"/>
            <w:tcBorders>
              <w:left w:val="nil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spacing w:line="276" w:lineRule="auto"/>
              <w:jc w:val="left"/>
              <w:rPr>
                <w:rFonts w:hint="eastAsia" w:ascii="宋体" w:hAnsi="宋体" w:eastAsia="宋体" w:cs="宋体"/>
                <w:kern w:val="0"/>
                <w:sz w:val="18"/>
                <w:szCs w:val="18"/>
              </w:rPr>
            </w:pPr>
          </w:p>
        </w:tc>
        <w:tc>
          <w:tcPr>
            <w:tcW w:w="3102" w:type="pct"/>
            <w:gridSpan w:val="4"/>
            <w:tcBorders>
              <w:top w:val="single" w:color="auto" w:sz="4" w:space="0"/>
              <w:left w:val="nil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spacing w:line="276" w:lineRule="auto"/>
              <w:jc w:val="left"/>
              <w:rPr>
                <w:rFonts w:hint="eastAsia" w:ascii="宋体" w:hAnsi="宋体" w:eastAsia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kern w:val="0"/>
                <w:sz w:val="18"/>
                <w:szCs w:val="18"/>
              </w:rPr>
              <w:t>具有1 年以上证券、基金、期货、黄金、外汇等投资经历的除专业投资者外的法人或其他组织</w:t>
            </w:r>
          </w:p>
        </w:tc>
        <w:tc>
          <w:tcPr>
            <w:tcW w:w="326" w:type="pct"/>
            <w:tcBorders>
              <w:top w:val="single" w:color="auto" w:sz="4" w:space="0"/>
              <w:left w:val="nil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kern w:val="0"/>
                <w:sz w:val="18"/>
                <w:szCs w:val="18"/>
              </w:rPr>
              <w:t>□是</w:t>
            </w:r>
          </w:p>
        </w:tc>
        <w:tc>
          <w:tcPr>
            <w:tcW w:w="342" w:type="pct"/>
            <w:tcBorders>
              <w:top w:val="single" w:color="auto" w:sz="4" w:space="0"/>
              <w:left w:val="nil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kern w:val="0"/>
                <w:sz w:val="18"/>
                <w:szCs w:val="18"/>
              </w:rPr>
              <w:t>□否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0" w:type="auto"/>
          <w:trHeight w:val="397" w:hRule="atLeast"/>
        </w:trPr>
        <w:tc>
          <w:tcPr>
            <w:tcW w:w="606" w:type="pct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eastAsia="宋体" w:cs="宋体"/>
                <w:kern w:val="0"/>
                <w:sz w:val="18"/>
                <w:szCs w:val="18"/>
              </w:rPr>
            </w:pPr>
          </w:p>
        </w:tc>
        <w:tc>
          <w:tcPr>
            <w:tcW w:w="4393" w:type="pct"/>
            <w:gridSpan w:val="7"/>
            <w:tcBorders>
              <w:top w:val="single" w:color="auto" w:sz="4" w:space="0"/>
              <w:left w:val="nil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spacing w:line="360" w:lineRule="auto"/>
              <w:jc w:val="left"/>
              <w:rPr>
                <w:rFonts w:ascii="宋体" w:hAnsi="宋体" w:eastAsia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kern w:val="0"/>
                <w:sz w:val="18"/>
                <w:szCs w:val="18"/>
              </w:rPr>
              <w:t>是否存在不可转化情况？ □否  □是，说明：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0" w:type="auto"/>
          <w:trHeight w:val="814" w:hRule="atLeast"/>
        </w:trPr>
        <w:tc>
          <w:tcPr>
            <w:tcW w:w="6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kern w:val="0"/>
                <w:sz w:val="18"/>
                <w:szCs w:val="18"/>
              </w:rPr>
              <w:t>复核结论</w:t>
            </w:r>
          </w:p>
        </w:tc>
        <w:tc>
          <w:tcPr>
            <w:tcW w:w="4393" w:type="pct"/>
            <w:gridSpan w:val="7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spacing w:before="240" w:line="360" w:lineRule="auto"/>
              <w:ind w:firstLine="360" w:firstLineChars="200"/>
              <w:jc w:val="left"/>
              <w:rPr>
                <w:rFonts w:ascii="宋体" w:hAnsi="宋体" w:eastAsia="宋体" w:cs="宋体"/>
                <w:kern w:val="0"/>
                <w:sz w:val="13"/>
                <w:szCs w:val="13"/>
              </w:rPr>
            </w:pPr>
            <w:r>
              <w:rPr>
                <w:rFonts w:hint="eastAsia" w:ascii="宋体" w:hAnsi="宋体" w:eastAsia="宋体" w:cs="宋体"/>
                <w:kern w:val="0"/>
                <w:sz w:val="18"/>
                <w:szCs w:val="18"/>
              </w:rPr>
              <w:t>我司于</w:t>
            </w:r>
            <w:r>
              <w:rPr>
                <w:rFonts w:hint="eastAsia" w:ascii="宋体" w:hAnsi="宋体" w:eastAsia="宋体"/>
                <w:color w:val="000000"/>
                <w:sz w:val="18"/>
                <w:szCs w:val="18"/>
                <w:u w:val="single"/>
                <w:lang w:val="en-US" w:eastAsia="zh-CN"/>
              </w:rPr>
              <w:t xml:space="preserve">      </w:t>
            </w:r>
            <w:r>
              <w:rPr>
                <w:rFonts w:hint="eastAsia" w:ascii="宋体" w:hAnsi="宋体" w:eastAsia="宋体"/>
                <w:color w:val="000000"/>
                <w:sz w:val="18"/>
                <w:szCs w:val="18"/>
              </w:rPr>
              <w:t>年</w:t>
            </w:r>
            <w:r>
              <w:rPr>
                <w:rFonts w:hint="eastAsia" w:ascii="宋体" w:hAnsi="宋体" w:eastAsia="宋体"/>
                <w:color w:val="000000"/>
                <w:sz w:val="18"/>
                <w:szCs w:val="18"/>
                <w:u w:val="single"/>
                <w:lang w:val="en-US" w:eastAsia="zh-CN"/>
              </w:rPr>
              <w:t xml:space="preserve">      </w:t>
            </w:r>
            <w:r>
              <w:rPr>
                <w:rFonts w:hint="eastAsia" w:ascii="宋体" w:hAnsi="宋体" w:eastAsia="宋体"/>
                <w:color w:val="000000"/>
                <w:sz w:val="18"/>
                <w:szCs w:val="18"/>
              </w:rPr>
              <w:t>月</w:t>
            </w:r>
            <w:r>
              <w:rPr>
                <w:rFonts w:hint="eastAsia" w:ascii="宋体" w:hAnsi="宋体" w:eastAsia="宋体"/>
                <w:color w:val="000000"/>
                <w:sz w:val="18"/>
                <w:szCs w:val="18"/>
                <w:u w:val="single"/>
                <w:lang w:val="en-US" w:eastAsia="zh-CN"/>
              </w:rPr>
              <w:t xml:space="preserve">       </w:t>
            </w:r>
            <w:r>
              <w:rPr>
                <w:rFonts w:hint="eastAsia" w:ascii="宋体" w:hAnsi="宋体" w:eastAsia="宋体"/>
                <w:color w:val="000000"/>
                <w:sz w:val="18"/>
                <w:szCs w:val="18"/>
              </w:rPr>
              <w:t>日</w:t>
            </w:r>
            <w:r>
              <w:rPr>
                <w:rFonts w:hint="eastAsia" w:ascii="宋体" w:hAnsi="宋体" w:eastAsia="宋体" w:cs="宋体"/>
                <w:kern w:val="0"/>
                <w:sz w:val="18"/>
                <w:szCs w:val="18"/>
              </w:rPr>
              <w:t>依据相关规定将该投资者认定为普通投资者。经复核，该投资者</w:t>
            </w:r>
            <w:r>
              <w:rPr>
                <w:rFonts w:hint="eastAsia" w:ascii="宋体" w:hAnsi="宋体" w:eastAsia="宋体" w:cs="宋体"/>
                <w:kern w:val="0"/>
                <w:sz w:val="18"/>
                <w:szCs w:val="18"/>
                <w:u w:val="single"/>
              </w:rPr>
              <w:t xml:space="preserve"> □符合 □不符合</w:t>
            </w:r>
            <w:r>
              <w:rPr>
                <w:rFonts w:hint="eastAsia" w:ascii="宋体" w:hAnsi="宋体" w:eastAsia="宋体" w:cs="宋体"/>
                <w:kern w:val="0"/>
                <w:sz w:val="18"/>
                <w:szCs w:val="18"/>
              </w:rPr>
              <w:t>《证券期货投资者适当性管理办法》第十一条规定的转化条件，</w:t>
            </w:r>
            <w:r>
              <w:rPr>
                <w:rFonts w:hint="eastAsia" w:ascii="宋体" w:hAnsi="宋体" w:eastAsia="宋体" w:cs="宋体"/>
                <w:kern w:val="0"/>
                <w:sz w:val="18"/>
                <w:szCs w:val="18"/>
                <w:u w:val="single"/>
              </w:rPr>
              <w:t xml:space="preserve"> □履行 □未履行</w:t>
            </w:r>
            <w:r>
              <w:rPr>
                <w:rFonts w:hint="eastAsia" w:ascii="宋体" w:hAnsi="宋体" w:eastAsia="宋体" w:cs="宋体"/>
                <w:kern w:val="0"/>
                <w:sz w:val="18"/>
                <w:szCs w:val="18"/>
              </w:rPr>
              <w:t xml:space="preserve"> 该办法第十二条的规则要求，我司经审慎考虑，现</w:t>
            </w:r>
            <w:r>
              <w:rPr>
                <w:rFonts w:hint="eastAsia" w:ascii="宋体" w:hAnsi="宋体" w:eastAsia="宋体" w:cs="宋体"/>
                <w:kern w:val="0"/>
                <w:sz w:val="18"/>
                <w:szCs w:val="18"/>
                <w:u w:val="single"/>
              </w:rPr>
              <w:t xml:space="preserve"> □批准 □不批准 </w:t>
            </w:r>
            <w:r>
              <w:rPr>
                <w:rFonts w:hint="eastAsia" w:ascii="宋体" w:hAnsi="宋体" w:eastAsia="宋体" w:cs="宋体"/>
                <w:kern w:val="0"/>
                <w:sz w:val="18"/>
                <w:szCs w:val="18"/>
              </w:rPr>
              <w:t>其转化为专业投资者。</w:t>
            </w:r>
          </w:p>
          <w:p>
            <w:pPr>
              <w:spacing w:line="360" w:lineRule="auto"/>
              <w:ind w:firstLine="1440" w:firstLineChars="800"/>
              <w:jc w:val="left"/>
              <w:rPr>
                <w:rFonts w:ascii="宋体" w:hAnsi="宋体" w:eastAsia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kern w:val="0"/>
                <w:sz w:val="18"/>
                <w:szCs w:val="18"/>
              </w:rPr>
              <w:t xml:space="preserve">                                    销售机构签章：</w:t>
            </w:r>
          </w:p>
          <w:p>
            <w:pPr>
              <w:wordWrap w:val="0"/>
              <w:spacing w:line="360" w:lineRule="auto"/>
              <w:jc w:val="right"/>
              <w:rPr>
                <w:rFonts w:ascii="宋体" w:hAnsi="宋体" w:eastAsia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kern w:val="0"/>
                <w:sz w:val="18"/>
                <w:szCs w:val="18"/>
              </w:rPr>
              <w:t>年    月    日</w:t>
            </w:r>
          </w:p>
        </w:tc>
      </w:tr>
    </w:tbl>
    <w:p>
      <w:pPr>
        <w:rPr>
          <w:rFonts w:ascii="宋体" w:hAnsi="宋体" w:eastAsia="宋体" w:cs="宋体"/>
          <w:color w:val="000000"/>
          <w:kern w:val="0"/>
          <w:sz w:val="18"/>
          <w:szCs w:val="18"/>
        </w:rPr>
      </w:pPr>
      <w:r>
        <w:rPr>
          <w:rFonts w:hint="eastAsia" w:ascii="宋体" w:hAnsi="宋体" w:eastAsia="宋体" w:cs="宋体"/>
          <w:color w:val="000000"/>
          <w:kern w:val="0"/>
          <w:sz w:val="18"/>
          <w:szCs w:val="18"/>
        </w:rPr>
        <w:t xml:space="preserve">操作员：                                复核员：                               </w:t>
      </w:r>
    </w:p>
    <w:sectPr>
      <w:headerReference r:id="rId3" w:type="default"/>
      <w:pgSz w:w="11906" w:h="16838"/>
      <w:pgMar w:top="993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jc w:val="left"/>
    </w:pPr>
    <w:r>
      <w:rPr>
        <w:rFonts w:hint="eastAsia" w:eastAsiaTheme="minorEastAsia"/>
        <w:lang w:eastAsia="zh-CN"/>
      </w:rPr>
      <w:drawing>
        <wp:inline distT="0" distB="0" distL="114300" distR="114300">
          <wp:extent cx="1267460" cy="323215"/>
          <wp:effectExtent l="0" t="0" r="8890" b="635"/>
          <wp:docPr id="3" name="图片 3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图片 3" descr="logo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267460" cy="32321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00D1C1F"/>
    <w:rsid w:val="00112B14"/>
    <w:rsid w:val="001B0F83"/>
    <w:rsid w:val="001B2EAD"/>
    <w:rsid w:val="001D480C"/>
    <w:rsid w:val="001E18C4"/>
    <w:rsid w:val="0038005F"/>
    <w:rsid w:val="003F43D8"/>
    <w:rsid w:val="00494252"/>
    <w:rsid w:val="00496282"/>
    <w:rsid w:val="0051679C"/>
    <w:rsid w:val="00540C33"/>
    <w:rsid w:val="0055232B"/>
    <w:rsid w:val="00644127"/>
    <w:rsid w:val="00644879"/>
    <w:rsid w:val="006E49EC"/>
    <w:rsid w:val="007728C8"/>
    <w:rsid w:val="007C63FF"/>
    <w:rsid w:val="0081421A"/>
    <w:rsid w:val="008F2830"/>
    <w:rsid w:val="0091701E"/>
    <w:rsid w:val="00963C29"/>
    <w:rsid w:val="009D74B3"/>
    <w:rsid w:val="00B82687"/>
    <w:rsid w:val="00BF2A86"/>
    <w:rsid w:val="00CE2C1C"/>
    <w:rsid w:val="00CF30F2"/>
    <w:rsid w:val="00F10FB4"/>
    <w:rsid w:val="00F81F9C"/>
    <w:rsid w:val="00FC5C48"/>
    <w:rsid w:val="01651B35"/>
    <w:rsid w:val="02A26D93"/>
    <w:rsid w:val="06606A71"/>
    <w:rsid w:val="125355FD"/>
    <w:rsid w:val="13516766"/>
    <w:rsid w:val="14555720"/>
    <w:rsid w:val="180C75A5"/>
    <w:rsid w:val="1EDE281E"/>
    <w:rsid w:val="229032AB"/>
    <w:rsid w:val="2A53685C"/>
    <w:rsid w:val="2A7720B9"/>
    <w:rsid w:val="3B4E54F9"/>
    <w:rsid w:val="404F3EB5"/>
    <w:rsid w:val="47175B85"/>
    <w:rsid w:val="50B67832"/>
    <w:rsid w:val="52CA64C3"/>
    <w:rsid w:val="628264FE"/>
    <w:rsid w:val="6BA85C56"/>
    <w:rsid w:val="7B040D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Char"/>
    <w:basedOn w:val="5"/>
    <w:link w:val="3"/>
    <w:qFormat/>
    <w:uiPriority w:val="99"/>
    <w:rPr>
      <w:sz w:val="18"/>
      <w:szCs w:val="18"/>
    </w:rPr>
  </w:style>
  <w:style w:type="character" w:customStyle="1" w:styleId="7">
    <w:name w:val="页脚 Char"/>
    <w:basedOn w:val="5"/>
    <w:link w:val="2"/>
    <w:qFormat/>
    <w:uiPriority w:val="99"/>
    <w:rPr>
      <w:sz w:val="18"/>
      <w:szCs w:val="18"/>
    </w:rPr>
  </w:style>
  <w:style w:type="paragraph" w:customStyle="1" w:styleId="8">
    <w:name w:val="Default"/>
    <w:unhideWhenUsed/>
    <w:qFormat/>
    <w:uiPriority w:val="99"/>
    <w:pPr>
      <w:widowControl w:val="0"/>
      <w:autoSpaceDE w:val="0"/>
      <w:autoSpaceDN w:val="0"/>
      <w:adjustRightInd w:val="0"/>
      <w:spacing w:beforeLines="0" w:afterLines="0"/>
    </w:pPr>
    <w:rPr>
      <w:rFonts w:hint="eastAsia" w:ascii="宋体" w:hAnsi="宋体" w:eastAsia="宋体" w:cstheme="minorBidi"/>
      <w:color w:val="000000"/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107</Words>
  <Characters>615</Characters>
  <Lines>5</Lines>
  <Paragraphs>1</Paragraphs>
  <TotalTime>0</TotalTime>
  <ScaleCrop>false</ScaleCrop>
  <LinksUpToDate>false</LinksUpToDate>
  <CharactersWithSpaces>721</CharactersWithSpaces>
  <Application>WPS Office_11.8.2.10972_F1E327BC-269C-435d-A152-05C5408002CA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2017-07-04T06:35:00Z</dcterms:created>
  <dc:creator>崔丹</dc:creator>
  <cp:lastModifiedBy>panhuan</cp:lastModifiedBy>
  <dcterms:modified xsi:type="dcterms:W3CDTF">2022-05-26T00:59:54Z</dcterms:modified>
  <cp:revision>12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2052-11.8.2.10972</vt:lpwstr>
  </property>
  <property fmtid="{D5CDD505-2E9C-101B-9397-08002B2CF9AE}" pid="3" name="ICV">
    <vt:lpwstr>0F821D51C8F84749A6884FB611214A28</vt:lpwstr>
  </property>
</Properties>
</file>